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BB" w:rsidRPr="000265AD" w:rsidRDefault="002D30BB" w:rsidP="00B77D24">
      <w:pPr>
        <w:pStyle w:val="Heading3"/>
        <w:numPr>
          <w:ilvl w:val="0"/>
          <w:numId w:val="0"/>
        </w:numPr>
        <w:rPr>
          <w:b w:val="0"/>
          <w:bCs w:val="0"/>
          <w:lang w:val="uk-UA"/>
        </w:rPr>
      </w:pPr>
      <w:r w:rsidRPr="000265AD">
        <w:rPr>
          <w:b w:val="0"/>
          <w:bCs w:val="0"/>
          <w:sz w:val="24"/>
          <w:szCs w:val="24"/>
          <w:lang w:val="uk-UA" w:eastAsia="uk-U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ed="t">
            <v:fill color2="black"/>
            <v:imagedata r:id="rId7" o:title=""/>
          </v:shape>
          <o:OLEObject Type="Embed" ProgID="Paint.Picture" ShapeID="_x0000_i1025" DrawAspect="Content" ObjectID="_1641379623" r:id="rId8"/>
        </w:object>
      </w:r>
    </w:p>
    <w:p w:rsidR="002D30BB" w:rsidRPr="000265AD" w:rsidRDefault="002D30BB" w:rsidP="00B77D24">
      <w:pPr>
        <w:pStyle w:val="Heading3"/>
        <w:numPr>
          <w:ilvl w:val="0"/>
          <w:numId w:val="0"/>
        </w:numPr>
        <w:rPr>
          <w:sz w:val="24"/>
          <w:szCs w:val="24"/>
          <w:lang w:val="uk-UA"/>
        </w:rPr>
      </w:pPr>
      <w:r w:rsidRPr="000265AD">
        <w:rPr>
          <w:sz w:val="24"/>
          <w:szCs w:val="24"/>
          <w:lang w:val="uk-UA"/>
        </w:rPr>
        <w:t>СКАДОВСЬКА   РАЙОННА    РАДА</w:t>
      </w:r>
    </w:p>
    <w:p w:rsidR="002D30BB" w:rsidRPr="000265AD" w:rsidRDefault="002D30BB" w:rsidP="00B77D2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позачергова 48</w:t>
      </w:r>
      <w:r w:rsidRPr="000265AD">
        <w:rPr>
          <w:b/>
          <w:bCs/>
          <w:lang w:val="uk-UA"/>
        </w:rPr>
        <w:t xml:space="preserve"> сесія сьомого скликання</w:t>
      </w:r>
    </w:p>
    <w:p w:rsidR="002D30BB" w:rsidRDefault="002D30BB" w:rsidP="00B77D24">
      <w:pPr>
        <w:pStyle w:val="Heading1"/>
        <w:numPr>
          <w:ilvl w:val="0"/>
          <w:numId w:val="0"/>
        </w:numPr>
        <w:jc w:val="center"/>
        <w:rPr>
          <w:lang w:val="uk-UA"/>
        </w:rPr>
      </w:pPr>
    </w:p>
    <w:p w:rsidR="002D30BB" w:rsidRPr="000265AD" w:rsidRDefault="002D30BB" w:rsidP="00B77D24">
      <w:pPr>
        <w:pStyle w:val="Heading1"/>
        <w:numPr>
          <w:ilvl w:val="0"/>
          <w:numId w:val="0"/>
        </w:numPr>
        <w:jc w:val="center"/>
        <w:rPr>
          <w:lang w:val="uk-UA"/>
        </w:rPr>
      </w:pPr>
      <w:r w:rsidRPr="000265AD">
        <w:rPr>
          <w:lang w:val="uk-UA"/>
        </w:rPr>
        <w:t>Р І Ш Е Н Н Я</w:t>
      </w:r>
    </w:p>
    <w:p w:rsidR="002D30BB" w:rsidRPr="000265AD" w:rsidRDefault="002D30BB" w:rsidP="00B77D24">
      <w:pPr>
        <w:rPr>
          <w:lang w:val="uk-UA"/>
        </w:rPr>
      </w:pPr>
      <w:r>
        <w:rPr>
          <w:noProof/>
          <w:lang w:val="en-US" w:eastAsia="en-US"/>
        </w:rPr>
        <w:pict>
          <v:line id="_x0000_s1026" style="position:absolute;z-index:251658240" from="0,5.1pt" to="495.55pt,5.1pt" strokeweight=".53mm">
            <v:stroke joinstyle="miter"/>
          </v:line>
        </w:pict>
      </w:r>
    </w:p>
    <w:p w:rsidR="002D30BB" w:rsidRPr="00E97CB0" w:rsidRDefault="002D30BB" w:rsidP="0059771E">
      <w:pPr>
        <w:rPr>
          <w:color w:val="000000"/>
          <w:lang w:val="uk-UA"/>
        </w:rPr>
      </w:pPr>
      <w:r>
        <w:rPr>
          <w:color w:val="000000"/>
          <w:lang w:val="uk-UA"/>
        </w:rPr>
        <w:t>24.01.2020</w:t>
      </w:r>
      <w:r>
        <w:rPr>
          <w:color w:val="000000"/>
        </w:rPr>
        <w:t xml:space="preserve"> №</w:t>
      </w:r>
      <w:r>
        <w:rPr>
          <w:color w:val="000000"/>
          <w:lang w:val="uk-UA"/>
        </w:rPr>
        <w:t>780</w:t>
      </w:r>
    </w:p>
    <w:p w:rsidR="002D30BB" w:rsidRPr="000265AD" w:rsidRDefault="002D30BB" w:rsidP="00B77D24">
      <w:pPr>
        <w:spacing w:line="80" w:lineRule="atLeast"/>
        <w:ind w:right="-425"/>
        <w:jc w:val="both"/>
        <w:rPr>
          <w:color w:val="000000"/>
          <w:lang w:val="uk-UA"/>
        </w:rPr>
      </w:pPr>
      <w:r w:rsidRPr="000265AD">
        <w:rPr>
          <w:lang w:val="uk-UA"/>
        </w:rPr>
        <w:t>м. Скадовськ</w:t>
      </w:r>
    </w:p>
    <w:p w:rsidR="002D30BB" w:rsidRPr="000265AD" w:rsidRDefault="002D30BB" w:rsidP="00B77D24">
      <w:pPr>
        <w:spacing w:line="80" w:lineRule="atLeast"/>
        <w:ind w:right="-425"/>
        <w:jc w:val="both"/>
        <w:rPr>
          <w:color w:val="000000"/>
          <w:lang w:val="uk-UA"/>
        </w:rPr>
      </w:pPr>
    </w:p>
    <w:p w:rsidR="002D30BB" w:rsidRPr="000265AD" w:rsidRDefault="002D30BB" w:rsidP="00B77D24">
      <w:pPr>
        <w:widowControl w:val="0"/>
        <w:suppressAutoHyphens w:val="0"/>
        <w:ind w:right="6399"/>
        <w:jc w:val="both"/>
        <w:rPr>
          <w:lang w:val="uk-UA"/>
        </w:rPr>
      </w:pPr>
      <w:r>
        <w:rPr>
          <w:noProof/>
          <w:lang w:val="en-US" w:eastAsia="en-US"/>
        </w:rPr>
        <w:pict>
          <v:group id="_x0000_s1027" style="position:absolute;left:0;text-align:left;margin-left:0;margin-top:.5pt;width:162pt;height:12.85pt;z-index:251657216;mso-wrap-distance-left:0;mso-wrap-distance-right:0" coordorigin=",174" coordsize="3179,180">
            <v:line id="_x0000_s1028" style="position:absolute" from="0,174" to="3179,174" strokeweight=".26mm">
              <v:stroke joinstyle="miter"/>
            </v:line>
            <v:line id="_x0000_s1029" style="position:absolute" from="3179,174" to="3179,354" strokeweight=".26mm">
              <v:stroke joinstyle="miter"/>
            </v:line>
            <v:line id="_x0000_s1030" style="position:absolute" from="0,174" to="0,354" strokeweight=".26mm">
              <v:stroke joinstyle="miter"/>
            </v:line>
          </v:group>
        </w:pict>
      </w:r>
      <w:r w:rsidRPr="000265AD">
        <w:rPr>
          <w:lang w:val="uk-UA"/>
        </w:rPr>
        <w:t>Про районну програму</w:t>
      </w:r>
      <w:r>
        <w:rPr>
          <w:lang w:val="uk-UA"/>
        </w:rPr>
        <w:t xml:space="preserve"> «</w:t>
      </w:r>
      <w:r w:rsidRPr="000265AD">
        <w:rPr>
          <w:lang w:val="uk-UA"/>
        </w:rPr>
        <w:t>Призо</w:t>
      </w:r>
      <w:r>
        <w:rPr>
          <w:lang w:val="uk-UA"/>
        </w:rPr>
        <w:t>вна дільниця» на 2020</w:t>
      </w:r>
      <w:r w:rsidRPr="000265AD">
        <w:rPr>
          <w:lang w:val="uk-UA"/>
        </w:rPr>
        <w:t xml:space="preserve"> рік</w:t>
      </w:r>
    </w:p>
    <w:p w:rsidR="002D30BB" w:rsidRPr="000265AD" w:rsidRDefault="002D30BB" w:rsidP="00B77D24">
      <w:pPr>
        <w:ind w:right="-75"/>
        <w:jc w:val="both"/>
        <w:rPr>
          <w:lang w:val="uk-UA"/>
        </w:rPr>
      </w:pPr>
      <w:r w:rsidRPr="000265AD">
        <w:rPr>
          <w:lang w:val="uk-UA"/>
        </w:rPr>
        <w:tab/>
      </w:r>
    </w:p>
    <w:p w:rsidR="002D30BB" w:rsidRPr="000265AD" w:rsidRDefault="002D30BB" w:rsidP="00376559">
      <w:pPr>
        <w:widowControl w:val="0"/>
        <w:suppressAutoHyphens w:val="0"/>
        <w:ind w:right="41"/>
        <w:jc w:val="both"/>
        <w:rPr>
          <w:lang w:val="uk-UA"/>
        </w:rPr>
      </w:pPr>
      <w:r w:rsidRPr="000265AD">
        <w:rPr>
          <w:lang w:val="uk-UA"/>
        </w:rPr>
        <w:tab/>
        <w:t>Відповідно до ст.</w:t>
      </w:r>
      <w:r>
        <w:rPr>
          <w:lang w:val="uk-UA"/>
        </w:rPr>
        <w:t>ст.</w:t>
      </w:r>
      <w:r w:rsidRPr="000265AD">
        <w:rPr>
          <w:lang w:val="uk-UA"/>
        </w:rPr>
        <w:t>43</w:t>
      </w:r>
      <w:r>
        <w:rPr>
          <w:lang w:val="uk-UA"/>
        </w:rPr>
        <w:t>, 59</w:t>
      </w:r>
      <w:r w:rsidRPr="000265AD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0265AD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0265AD">
        <w:rPr>
          <w:lang w:val="uk-UA"/>
        </w:rPr>
        <w:t>, розглянувши лист районної державної адміністрації стосовно районної про</w:t>
      </w:r>
      <w:r>
        <w:rPr>
          <w:lang w:val="uk-UA"/>
        </w:rPr>
        <w:t>грами «Призовна дільниця» на 2020</w:t>
      </w:r>
      <w:r w:rsidRPr="000265AD">
        <w:rPr>
          <w:lang w:val="uk-UA"/>
        </w:rPr>
        <w:t xml:space="preserve"> рік </w:t>
      </w:r>
      <w:r>
        <w:rPr>
          <w:lang w:val="uk-UA"/>
        </w:rPr>
        <w:t xml:space="preserve">від 02.12.2019 №01-03/689 та розпорядження голови районної державної адміністрації від 23.01.2020 №25 «Про внесення змін до </w:t>
      </w:r>
      <w:r w:rsidRPr="000265AD">
        <w:rPr>
          <w:lang w:val="uk-UA"/>
        </w:rPr>
        <w:t>районн</w:t>
      </w:r>
      <w:r>
        <w:rPr>
          <w:lang w:val="uk-UA"/>
        </w:rPr>
        <w:t>ої</w:t>
      </w:r>
      <w:r w:rsidRPr="000265AD">
        <w:rPr>
          <w:lang w:val="uk-UA"/>
        </w:rPr>
        <w:t xml:space="preserve"> програм</w:t>
      </w:r>
      <w:r>
        <w:rPr>
          <w:lang w:val="uk-UA"/>
        </w:rPr>
        <w:t>и «</w:t>
      </w:r>
      <w:r w:rsidRPr="000265AD">
        <w:rPr>
          <w:lang w:val="uk-UA"/>
        </w:rPr>
        <w:t>Призо</w:t>
      </w:r>
      <w:r>
        <w:rPr>
          <w:lang w:val="uk-UA"/>
        </w:rPr>
        <w:t>вна дільниця» на 2020</w:t>
      </w:r>
      <w:r w:rsidRPr="000265AD">
        <w:rPr>
          <w:lang w:val="uk-UA"/>
        </w:rPr>
        <w:t xml:space="preserve"> рік</w:t>
      </w:r>
      <w:r>
        <w:rPr>
          <w:lang w:val="uk-UA"/>
        </w:rPr>
        <w:t xml:space="preserve">», </w:t>
      </w:r>
      <w:r w:rsidRPr="000265AD">
        <w:rPr>
          <w:lang w:val="uk-UA"/>
        </w:rPr>
        <w:t xml:space="preserve">враховуючи </w:t>
      </w:r>
      <w:r>
        <w:rPr>
          <w:lang w:val="uk-UA"/>
        </w:rPr>
        <w:t xml:space="preserve">висновки і </w:t>
      </w:r>
      <w:r w:rsidRPr="000265AD">
        <w:rPr>
          <w:lang w:val="uk-UA"/>
        </w:rPr>
        <w:t>рекомендації постійних комісій, районна рада</w:t>
      </w:r>
    </w:p>
    <w:p w:rsidR="002D30BB" w:rsidRPr="000265AD" w:rsidRDefault="002D30BB" w:rsidP="00376559">
      <w:pPr>
        <w:widowControl w:val="0"/>
        <w:suppressAutoHyphens w:val="0"/>
        <w:ind w:right="41"/>
        <w:jc w:val="both"/>
        <w:rPr>
          <w:lang w:val="uk-UA"/>
        </w:rPr>
      </w:pPr>
    </w:p>
    <w:p w:rsidR="002D30BB" w:rsidRPr="000265AD" w:rsidRDefault="002D30BB" w:rsidP="00376559">
      <w:pPr>
        <w:widowControl w:val="0"/>
        <w:suppressAutoHyphens w:val="0"/>
        <w:ind w:right="-75"/>
        <w:jc w:val="both"/>
        <w:rPr>
          <w:lang w:val="uk-UA"/>
        </w:rPr>
      </w:pP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  <w:t>В И Р І  Ш И Л А :</w:t>
      </w:r>
    </w:p>
    <w:p w:rsidR="002D30BB" w:rsidRPr="000265AD" w:rsidRDefault="002D30BB" w:rsidP="00376559">
      <w:pPr>
        <w:widowControl w:val="0"/>
        <w:suppressAutoHyphens w:val="0"/>
        <w:ind w:right="-75"/>
        <w:jc w:val="both"/>
        <w:rPr>
          <w:color w:val="0000FF"/>
          <w:lang w:val="uk-UA"/>
        </w:rPr>
      </w:pPr>
    </w:p>
    <w:p w:rsidR="002D30BB" w:rsidRPr="000265AD" w:rsidRDefault="002D30BB" w:rsidP="00376559">
      <w:pPr>
        <w:widowControl w:val="0"/>
        <w:suppressAutoHyphens w:val="0"/>
        <w:ind w:right="40"/>
        <w:jc w:val="both"/>
        <w:rPr>
          <w:lang w:val="uk-UA"/>
        </w:rPr>
      </w:pPr>
      <w:r w:rsidRPr="000265AD">
        <w:rPr>
          <w:color w:val="0000FF"/>
          <w:lang w:val="uk-UA"/>
        </w:rPr>
        <w:tab/>
      </w:r>
      <w:r w:rsidRPr="000265AD">
        <w:rPr>
          <w:lang w:val="uk-UA"/>
        </w:rPr>
        <w:t>1.</w:t>
      </w:r>
      <w:r>
        <w:rPr>
          <w:lang w:val="uk-UA"/>
        </w:rPr>
        <w:t xml:space="preserve"> </w:t>
      </w:r>
      <w:r w:rsidRPr="000265AD">
        <w:rPr>
          <w:lang w:val="uk-UA"/>
        </w:rPr>
        <w:t>Затвердити районну про</w:t>
      </w:r>
      <w:r>
        <w:rPr>
          <w:lang w:val="uk-UA"/>
        </w:rPr>
        <w:t>граму «Призовна дільниця» на 2020</w:t>
      </w:r>
      <w:r w:rsidRPr="000265AD">
        <w:rPr>
          <w:lang w:val="uk-UA"/>
        </w:rPr>
        <w:t xml:space="preserve"> рік, що додається.</w:t>
      </w:r>
    </w:p>
    <w:p w:rsidR="002D30BB" w:rsidRPr="000265AD" w:rsidRDefault="002D30BB" w:rsidP="00376559">
      <w:pPr>
        <w:widowControl w:val="0"/>
        <w:suppressAutoHyphens w:val="0"/>
        <w:ind w:firstLine="708"/>
        <w:jc w:val="both"/>
        <w:rPr>
          <w:lang w:val="uk-UA"/>
        </w:rPr>
      </w:pPr>
      <w:r w:rsidRPr="000265AD">
        <w:rPr>
          <w:lang w:val="uk-UA"/>
        </w:rPr>
        <w:t xml:space="preserve">2. Районній державній адміністрації в січні </w:t>
      </w:r>
      <w:r>
        <w:rPr>
          <w:lang w:val="uk-UA"/>
        </w:rPr>
        <w:t xml:space="preserve">2021 року </w:t>
      </w:r>
      <w:r w:rsidRPr="000265AD">
        <w:rPr>
          <w:lang w:val="uk-UA"/>
        </w:rPr>
        <w:t>надати інформацію про виконання даної програми.</w:t>
      </w:r>
    </w:p>
    <w:p w:rsidR="002D30BB" w:rsidRPr="000265AD" w:rsidRDefault="002D30BB" w:rsidP="00376559">
      <w:pPr>
        <w:widowControl w:val="0"/>
        <w:suppressAutoHyphens w:val="0"/>
        <w:ind w:firstLine="708"/>
        <w:jc w:val="both"/>
        <w:rPr>
          <w:lang w:val="uk-UA"/>
        </w:rPr>
      </w:pPr>
      <w:r w:rsidRPr="000265AD">
        <w:rPr>
          <w:lang w:val="uk-UA"/>
        </w:rPr>
        <w:t xml:space="preserve">3. Контроль за виконанням даного рішення покласти на постійну комісію районної ради мандатну, з питань </w:t>
      </w:r>
      <w:r>
        <w:rPr>
          <w:lang w:val="uk-UA"/>
        </w:rPr>
        <w:t xml:space="preserve">депутатської діяльності та етики, </w:t>
      </w:r>
      <w:r w:rsidRPr="000265AD">
        <w:rPr>
          <w:lang w:val="uk-UA"/>
        </w:rPr>
        <w:t>законності і правопорядку</w:t>
      </w:r>
      <w:r>
        <w:rPr>
          <w:lang w:val="uk-UA"/>
        </w:rPr>
        <w:t>.</w:t>
      </w:r>
      <w:r w:rsidRPr="000265AD">
        <w:rPr>
          <w:lang w:val="uk-UA"/>
        </w:rPr>
        <w:t xml:space="preserve"> </w:t>
      </w:r>
    </w:p>
    <w:p w:rsidR="002D30BB" w:rsidRPr="000265AD" w:rsidRDefault="002D30BB" w:rsidP="00B77D24">
      <w:pPr>
        <w:jc w:val="both"/>
        <w:rPr>
          <w:lang w:val="uk-UA"/>
        </w:rPr>
      </w:pPr>
    </w:p>
    <w:p w:rsidR="002D30BB" w:rsidRPr="000265AD" w:rsidRDefault="002D30BB" w:rsidP="00B77D24">
      <w:pPr>
        <w:jc w:val="both"/>
        <w:rPr>
          <w:lang w:val="uk-UA"/>
        </w:rPr>
      </w:pPr>
    </w:p>
    <w:p w:rsidR="002D30BB" w:rsidRPr="000265AD" w:rsidRDefault="002D30BB" w:rsidP="00B77D24">
      <w:pPr>
        <w:jc w:val="both"/>
        <w:rPr>
          <w:lang w:val="uk-UA"/>
        </w:rPr>
      </w:pPr>
      <w:r w:rsidRPr="000265AD">
        <w:rPr>
          <w:lang w:val="uk-UA"/>
        </w:rPr>
        <w:t>Голова районної ради</w:t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</w:r>
      <w:r w:rsidRPr="000265AD">
        <w:rPr>
          <w:lang w:val="uk-UA"/>
        </w:rPr>
        <w:tab/>
        <w:t>О.Ф.Старенький</w:t>
      </w:r>
    </w:p>
    <w:p w:rsidR="002D30BB" w:rsidRDefault="002D30BB" w:rsidP="00205043">
      <w:pPr>
        <w:jc w:val="both"/>
        <w:rPr>
          <w:lang w:val="uk-UA"/>
        </w:rPr>
      </w:pPr>
    </w:p>
    <w:p w:rsidR="002D30BB" w:rsidRPr="00493F3C" w:rsidRDefault="002D30BB" w:rsidP="00F42B59">
      <w:pPr>
        <w:widowControl w:val="0"/>
        <w:suppressAutoHyphens w:val="0"/>
        <w:rPr>
          <w:color w:val="0000FF"/>
          <w:lang w:val="uk-UA"/>
        </w:rPr>
        <w:sectPr w:rsidR="002D30BB" w:rsidRPr="00493F3C" w:rsidSect="002833CA">
          <w:pgSz w:w="11906" w:h="16838"/>
          <w:pgMar w:top="851" w:right="624" w:bottom="851" w:left="1701" w:header="709" w:footer="709" w:gutter="0"/>
          <w:cols w:space="708"/>
          <w:docGrid w:linePitch="360"/>
        </w:sectPr>
      </w:pPr>
    </w:p>
    <w:p w:rsidR="002D30BB" w:rsidRDefault="002D30BB" w:rsidP="004B6557">
      <w:pPr>
        <w:ind w:left="5580"/>
        <w:jc w:val="both"/>
        <w:rPr>
          <w:kern w:val="1"/>
          <w:lang w:val="uk-UA"/>
        </w:rPr>
      </w:pPr>
      <w:r>
        <w:rPr>
          <w:kern w:val="1"/>
          <w:lang w:val="uk-UA"/>
        </w:rPr>
        <w:t>ЗАТВЕРДЖЕНО</w:t>
      </w:r>
    </w:p>
    <w:p w:rsidR="002D30BB" w:rsidRDefault="002D30BB" w:rsidP="004B6557">
      <w:pPr>
        <w:ind w:left="5580"/>
        <w:jc w:val="both"/>
        <w:rPr>
          <w:kern w:val="1"/>
          <w:lang w:val="uk-UA"/>
        </w:rPr>
      </w:pPr>
      <w:r>
        <w:rPr>
          <w:kern w:val="1"/>
          <w:lang w:val="uk-UA"/>
        </w:rPr>
        <w:t xml:space="preserve">рішенням позачергової 48 сесії </w:t>
      </w:r>
    </w:p>
    <w:p w:rsidR="002D30BB" w:rsidRDefault="002D30BB" w:rsidP="004B6557">
      <w:pPr>
        <w:ind w:left="5580"/>
        <w:jc w:val="both"/>
        <w:rPr>
          <w:kern w:val="1"/>
          <w:lang w:val="uk-UA"/>
        </w:rPr>
      </w:pPr>
      <w:r>
        <w:rPr>
          <w:kern w:val="1"/>
          <w:lang w:val="uk-UA"/>
        </w:rPr>
        <w:t>районної ради 7 скликання</w:t>
      </w:r>
    </w:p>
    <w:p w:rsidR="002D30BB" w:rsidRDefault="002D30BB" w:rsidP="004B6557">
      <w:pPr>
        <w:ind w:left="5580"/>
        <w:jc w:val="both"/>
        <w:rPr>
          <w:kern w:val="1"/>
          <w:lang w:val="uk-UA"/>
        </w:rPr>
      </w:pPr>
      <w:r>
        <w:rPr>
          <w:kern w:val="1"/>
          <w:lang w:val="uk-UA"/>
        </w:rPr>
        <w:t>від 24.01.2020 №780</w:t>
      </w:r>
    </w:p>
    <w:p w:rsidR="002D30BB" w:rsidRDefault="002D30BB" w:rsidP="00DF21B8">
      <w:pPr>
        <w:jc w:val="center"/>
        <w:rPr>
          <w:kern w:val="1"/>
          <w:lang w:val="uk-UA"/>
        </w:rPr>
      </w:pPr>
    </w:p>
    <w:p w:rsidR="002D30BB" w:rsidRPr="00D77702" w:rsidRDefault="002D30BB" w:rsidP="00DF21B8">
      <w:pPr>
        <w:jc w:val="center"/>
        <w:rPr>
          <w:kern w:val="1"/>
          <w:lang w:val="uk-UA"/>
        </w:rPr>
      </w:pPr>
      <w:r w:rsidRPr="00D77702">
        <w:rPr>
          <w:kern w:val="1"/>
          <w:lang w:val="uk-UA"/>
        </w:rPr>
        <w:t xml:space="preserve">Районна програма </w:t>
      </w:r>
    </w:p>
    <w:p w:rsidR="002D30BB" w:rsidRPr="00D77702" w:rsidRDefault="002D30BB" w:rsidP="00DF21B8">
      <w:pPr>
        <w:jc w:val="center"/>
        <w:rPr>
          <w:kern w:val="1"/>
          <w:lang w:val="uk-UA"/>
        </w:rPr>
      </w:pPr>
      <w:r>
        <w:rPr>
          <w:kern w:val="1"/>
          <w:lang w:val="uk-UA"/>
        </w:rPr>
        <w:t>«Призовна дільниця» на 2020</w:t>
      </w:r>
      <w:r w:rsidRPr="00D77702">
        <w:rPr>
          <w:kern w:val="1"/>
          <w:lang w:val="uk-UA"/>
        </w:rPr>
        <w:t xml:space="preserve"> рік</w:t>
      </w:r>
    </w:p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  <w:r w:rsidRPr="00D77702">
        <w:rPr>
          <w:b/>
          <w:bCs/>
          <w:kern w:val="1"/>
          <w:lang w:val="uk-UA"/>
        </w:rPr>
        <w:t>1. Загальна характеристика програми</w:t>
      </w:r>
    </w:p>
    <w:tbl>
      <w:tblPr>
        <w:tblW w:w="957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2"/>
        <w:gridCol w:w="4359"/>
        <w:gridCol w:w="4638"/>
      </w:tblGrid>
      <w:tr w:rsidR="002D30BB" w:rsidRPr="0015309C">
        <w:tc>
          <w:tcPr>
            <w:tcW w:w="582" w:type="dxa"/>
          </w:tcPr>
          <w:p w:rsidR="002D30BB" w:rsidRPr="00D77702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77702">
              <w:rPr>
                <w:lang w:val="uk-UA"/>
              </w:rPr>
              <w:t>1.</w:t>
            </w:r>
          </w:p>
        </w:tc>
        <w:tc>
          <w:tcPr>
            <w:tcW w:w="4359" w:type="dxa"/>
          </w:tcPr>
          <w:p w:rsidR="002D30BB" w:rsidRPr="00D77702" w:rsidRDefault="002D30BB" w:rsidP="008F2514">
            <w:pPr>
              <w:snapToGrid w:val="0"/>
              <w:rPr>
                <w:lang w:val="uk-UA"/>
              </w:rPr>
            </w:pPr>
            <w:r w:rsidRPr="00D77702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638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</w:t>
            </w:r>
          </w:p>
        </w:tc>
      </w:tr>
      <w:tr w:rsidR="002D30BB" w:rsidRPr="00D77702">
        <w:tc>
          <w:tcPr>
            <w:tcW w:w="582" w:type="dxa"/>
          </w:tcPr>
          <w:p w:rsidR="002D30BB" w:rsidRPr="00D77702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77702">
              <w:rPr>
                <w:lang w:val="uk-UA"/>
              </w:rPr>
              <w:t>2.</w:t>
            </w:r>
          </w:p>
        </w:tc>
        <w:tc>
          <w:tcPr>
            <w:tcW w:w="4359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77702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4638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>
              <w:rPr>
                <w:kern w:val="1"/>
                <w:lang w:val="uk-UA"/>
              </w:rPr>
              <w:t>Скадовська районна державна адміністрація</w:t>
            </w:r>
          </w:p>
        </w:tc>
      </w:tr>
      <w:tr w:rsidR="002D30BB" w:rsidRPr="00D77702">
        <w:tc>
          <w:tcPr>
            <w:tcW w:w="582" w:type="dxa"/>
          </w:tcPr>
          <w:p w:rsidR="002D30BB" w:rsidRPr="00D77702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77702">
              <w:rPr>
                <w:lang w:val="uk-UA"/>
              </w:rPr>
              <w:t>3.</w:t>
            </w:r>
          </w:p>
        </w:tc>
        <w:tc>
          <w:tcPr>
            <w:tcW w:w="4359" w:type="dxa"/>
          </w:tcPr>
          <w:p w:rsidR="002D30BB" w:rsidRPr="00D77702" w:rsidRDefault="002D30BB" w:rsidP="008F2514">
            <w:pPr>
              <w:snapToGrid w:val="0"/>
              <w:rPr>
                <w:lang w:val="uk-UA"/>
              </w:rPr>
            </w:pPr>
            <w:r w:rsidRPr="00D77702">
              <w:rPr>
                <w:lang w:val="uk-UA"/>
              </w:rPr>
              <w:t>Термін реалізації Програми</w:t>
            </w:r>
          </w:p>
        </w:tc>
        <w:tc>
          <w:tcPr>
            <w:tcW w:w="4638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D77702">
              <w:rPr>
                <w:lang w:val="uk-UA"/>
              </w:rPr>
              <w:t xml:space="preserve"> рік</w:t>
            </w:r>
          </w:p>
        </w:tc>
      </w:tr>
      <w:tr w:rsidR="002D30BB" w:rsidRPr="00D77702">
        <w:tc>
          <w:tcPr>
            <w:tcW w:w="582" w:type="dxa"/>
          </w:tcPr>
          <w:p w:rsidR="002D30BB" w:rsidRPr="00D77702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77702">
              <w:rPr>
                <w:lang w:val="uk-UA"/>
              </w:rPr>
              <w:t>4.</w:t>
            </w:r>
          </w:p>
        </w:tc>
        <w:tc>
          <w:tcPr>
            <w:tcW w:w="4359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77702">
              <w:rPr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638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77702">
              <w:rPr>
                <w:lang w:val="uk-UA"/>
              </w:rPr>
              <w:t>Районний</w:t>
            </w:r>
          </w:p>
        </w:tc>
      </w:tr>
      <w:tr w:rsidR="002D30BB" w:rsidRPr="0015309C">
        <w:tc>
          <w:tcPr>
            <w:tcW w:w="582" w:type="dxa"/>
          </w:tcPr>
          <w:p w:rsidR="002D30BB" w:rsidRPr="00D77702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77702">
              <w:rPr>
                <w:lang w:val="uk-UA"/>
              </w:rPr>
              <w:t>5.</w:t>
            </w:r>
          </w:p>
        </w:tc>
        <w:tc>
          <w:tcPr>
            <w:tcW w:w="4359" w:type="dxa"/>
          </w:tcPr>
          <w:p w:rsidR="002D30BB" w:rsidRPr="00D77702" w:rsidRDefault="002D30BB" w:rsidP="008F2514">
            <w:pPr>
              <w:snapToGrid w:val="0"/>
              <w:rPr>
                <w:lang w:val="uk-UA"/>
              </w:rPr>
            </w:pPr>
            <w:r w:rsidRPr="00D77702">
              <w:rPr>
                <w:lang w:val="uk-UA"/>
              </w:rPr>
              <w:t>Розробник Програми</w:t>
            </w:r>
          </w:p>
        </w:tc>
        <w:tc>
          <w:tcPr>
            <w:tcW w:w="4638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</w:t>
            </w:r>
          </w:p>
        </w:tc>
      </w:tr>
      <w:tr w:rsidR="002D30BB" w:rsidRPr="0015309C">
        <w:tc>
          <w:tcPr>
            <w:tcW w:w="582" w:type="dxa"/>
          </w:tcPr>
          <w:p w:rsidR="002D30BB" w:rsidRPr="00D77702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77702">
              <w:rPr>
                <w:lang w:val="uk-UA"/>
              </w:rPr>
              <w:t>6.</w:t>
            </w:r>
          </w:p>
        </w:tc>
        <w:tc>
          <w:tcPr>
            <w:tcW w:w="4359" w:type="dxa"/>
          </w:tcPr>
          <w:p w:rsidR="002D30BB" w:rsidRPr="00D77702" w:rsidRDefault="002D30BB" w:rsidP="008F2514">
            <w:pPr>
              <w:snapToGrid w:val="0"/>
              <w:rPr>
                <w:lang w:val="uk-UA"/>
              </w:rPr>
            </w:pPr>
            <w:r w:rsidRPr="00D77702">
              <w:rPr>
                <w:lang w:val="uk-UA"/>
              </w:rPr>
              <w:t>Учасники Програми</w:t>
            </w:r>
          </w:p>
        </w:tc>
        <w:tc>
          <w:tcPr>
            <w:tcW w:w="4638" w:type="dxa"/>
          </w:tcPr>
          <w:p w:rsidR="002D30BB" w:rsidRPr="00D77702" w:rsidRDefault="002D30BB" w:rsidP="008F251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особи), </w:t>
            </w:r>
            <w:r w:rsidRPr="00907DB5">
              <w:rPr>
                <w:lang w:val="uk-UA"/>
              </w:rPr>
              <w:t>Комунальне некомерційне підприємство «Скадовська центральна районна лікарня» Скадовської районної ради (за згодою), Комунальне некомерційне підприємство «Скадовський центр первинної медико-санітарної допомоги» Скадовської районної ради (за згодою), районний військовий комісаріат,</w:t>
            </w:r>
            <w:r w:rsidRPr="00D77702">
              <w:rPr>
                <w:lang w:val="uk-UA"/>
              </w:rPr>
              <w:t xml:space="preserve"> Скадовське відділення поліції Новокаховського відділ</w:t>
            </w:r>
            <w:r>
              <w:rPr>
                <w:lang w:val="uk-UA"/>
              </w:rPr>
              <w:t>у поліції Головного управління Н</w:t>
            </w:r>
            <w:r w:rsidRPr="00D77702">
              <w:rPr>
                <w:lang w:val="uk-UA"/>
              </w:rPr>
              <w:t>аціональної поліції в Херсонській області</w:t>
            </w:r>
            <w:r>
              <w:rPr>
                <w:lang w:val="uk-UA"/>
              </w:rPr>
              <w:t xml:space="preserve"> (за згодою)</w:t>
            </w:r>
            <w:r w:rsidRPr="00D77702">
              <w:rPr>
                <w:lang w:val="uk-UA"/>
              </w:rPr>
              <w:t>, районний комітет Товариства сприяння обороні України, виконавчі комітети міс</w:t>
            </w:r>
            <w:r>
              <w:rPr>
                <w:lang w:val="uk-UA"/>
              </w:rPr>
              <w:t>ької, селищної та сільських рад</w:t>
            </w:r>
          </w:p>
        </w:tc>
      </w:tr>
      <w:tr w:rsidR="002D30BB" w:rsidRPr="00D77702">
        <w:tc>
          <w:tcPr>
            <w:tcW w:w="582" w:type="dxa"/>
          </w:tcPr>
          <w:p w:rsidR="002D30BB" w:rsidRPr="005866B9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5866B9">
              <w:rPr>
                <w:lang w:val="uk-UA"/>
              </w:rPr>
              <w:t>7.</w:t>
            </w:r>
          </w:p>
        </w:tc>
        <w:tc>
          <w:tcPr>
            <w:tcW w:w="4359" w:type="dxa"/>
          </w:tcPr>
          <w:p w:rsidR="002D30BB" w:rsidRPr="005866B9" w:rsidRDefault="002D30BB" w:rsidP="008F2514">
            <w:pPr>
              <w:snapToGrid w:val="0"/>
              <w:jc w:val="both"/>
              <w:rPr>
                <w:lang w:val="uk-UA"/>
              </w:rPr>
            </w:pPr>
            <w:r w:rsidRPr="005866B9">
              <w:rPr>
                <w:lang w:val="uk-UA"/>
              </w:rPr>
              <w:t>Загальний обсяг фінансових ресурсів необхідних для реалізації Програми</w:t>
            </w:r>
          </w:p>
        </w:tc>
        <w:tc>
          <w:tcPr>
            <w:tcW w:w="4638" w:type="dxa"/>
          </w:tcPr>
          <w:p w:rsidR="002D30BB" w:rsidRPr="00DB1F8C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B1F8C">
              <w:rPr>
                <w:b/>
                <w:bCs/>
                <w:lang w:val="uk-UA"/>
              </w:rPr>
              <w:t xml:space="preserve">207 220,0 </w:t>
            </w:r>
            <w:r>
              <w:rPr>
                <w:lang w:val="uk-UA"/>
              </w:rPr>
              <w:t>грн</w:t>
            </w:r>
          </w:p>
          <w:p w:rsidR="002D30BB" w:rsidRPr="00DB1F8C" w:rsidRDefault="002D30BB" w:rsidP="008F2514">
            <w:pPr>
              <w:jc w:val="both"/>
              <w:rPr>
                <w:lang w:val="uk-UA"/>
              </w:rPr>
            </w:pPr>
          </w:p>
        </w:tc>
      </w:tr>
      <w:tr w:rsidR="002D30BB" w:rsidRPr="00D77702">
        <w:tc>
          <w:tcPr>
            <w:tcW w:w="582" w:type="dxa"/>
          </w:tcPr>
          <w:p w:rsidR="002D30BB" w:rsidRPr="005866B9" w:rsidRDefault="002D30BB" w:rsidP="008F25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359" w:type="dxa"/>
          </w:tcPr>
          <w:p w:rsidR="002D30BB" w:rsidRPr="005866B9" w:rsidRDefault="002D30BB" w:rsidP="008F2514">
            <w:pPr>
              <w:snapToGrid w:val="0"/>
              <w:jc w:val="both"/>
              <w:rPr>
                <w:lang w:val="uk-UA"/>
              </w:rPr>
            </w:pPr>
            <w:r w:rsidRPr="005866B9">
              <w:rPr>
                <w:lang w:val="uk-UA"/>
              </w:rPr>
              <w:t xml:space="preserve">У тому числі коштів </w:t>
            </w:r>
          </w:p>
          <w:p w:rsidR="002D30BB" w:rsidRPr="005866B9" w:rsidRDefault="002D30BB" w:rsidP="008F2514">
            <w:pPr>
              <w:snapToGrid w:val="0"/>
              <w:jc w:val="both"/>
              <w:rPr>
                <w:lang w:val="uk-UA"/>
              </w:rPr>
            </w:pPr>
            <w:r w:rsidRPr="005866B9">
              <w:rPr>
                <w:lang w:val="uk-UA"/>
              </w:rPr>
              <w:t>з державного бюджету</w:t>
            </w:r>
          </w:p>
        </w:tc>
        <w:tc>
          <w:tcPr>
            <w:tcW w:w="4638" w:type="dxa"/>
          </w:tcPr>
          <w:p w:rsidR="002D30BB" w:rsidRPr="00DB1F8C" w:rsidRDefault="002D30BB" w:rsidP="008F2514">
            <w:pPr>
              <w:snapToGrid w:val="0"/>
              <w:jc w:val="both"/>
              <w:rPr>
                <w:lang w:val="uk-UA"/>
              </w:rPr>
            </w:pPr>
          </w:p>
          <w:p w:rsidR="002D30BB" w:rsidRPr="00DB1F8C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B1F8C">
              <w:rPr>
                <w:lang w:val="uk-UA"/>
              </w:rPr>
              <w:t>-</w:t>
            </w:r>
          </w:p>
        </w:tc>
      </w:tr>
      <w:tr w:rsidR="002D30BB" w:rsidRPr="00D77702">
        <w:tc>
          <w:tcPr>
            <w:tcW w:w="582" w:type="dxa"/>
          </w:tcPr>
          <w:p w:rsidR="002D30BB" w:rsidRPr="005866B9" w:rsidRDefault="002D30BB" w:rsidP="008F25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359" w:type="dxa"/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коштів з обласного бюджету</w:t>
            </w:r>
          </w:p>
        </w:tc>
        <w:tc>
          <w:tcPr>
            <w:tcW w:w="4638" w:type="dxa"/>
          </w:tcPr>
          <w:p w:rsidR="002D30BB" w:rsidRPr="00DB1F8C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B1F8C">
              <w:rPr>
                <w:lang w:val="uk-UA"/>
              </w:rPr>
              <w:t>-</w:t>
            </w:r>
          </w:p>
        </w:tc>
      </w:tr>
      <w:tr w:rsidR="002D30BB" w:rsidRPr="00D77702">
        <w:tc>
          <w:tcPr>
            <w:tcW w:w="582" w:type="dxa"/>
          </w:tcPr>
          <w:p w:rsidR="002D30BB" w:rsidRPr="005866B9" w:rsidRDefault="002D30BB" w:rsidP="008F25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359" w:type="dxa"/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коштів з районного бюджету</w:t>
            </w:r>
          </w:p>
        </w:tc>
        <w:tc>
          <w:tcPr>
            <w:tcW w:w="4638" w:type="dxa"/>
          </w:tcPr>
          <w:p w:rsidR="002D30BB" w:rsidRPr="00DB1F8C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B1F8C">
              <w:rPr>
                <w:b/>
                <w:bCs/>
                <w:lang w:val="uk-UA"/>
              </w:rPr>
              <w:t>207 220</w:t>
            </w:r>
            <w:r w:rsidRPr="00EF60E6">
              <w:rPr>
                <w:b/>
                <w:bCs/>
                <w:color w:val="0000FF"/>
                <w:lang w:val="uk-UA"/>
              </w:rPr>
              <w:t>,</w:t>
            </w:r>
            <w:r w:rsidRPr="00907DB5">
              <w:rPr>
                <w:b/>
                <w:bCs/>
                <w:lang w:val="uk-UA"/>
              </w:rPr>
              <w:t>0</w:t>
            </w:r>
            <w:r w:rsidRPr="00DB1F8C"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грн</w:t>
            </w:r>
          </w:p>
        </w:tc>
      </w:tr>
      <w:tr w:rsidR="002D30BB" w:rsidRPr="00D77702">
        <w:tc>
          <w:tcPr>
            <w:tcW w:w="582" w:type="dxa"/>
          </w:tcPr>
          <w:p w:rsidR="002D30BB" w:rsidRPr="005866B9" w:rsidRDefault="002D30BB" w:rsidP="008F25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359" w:type="dxa"/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Залучених коштів</w:t>
            </w:r>
          </w:p>
        </w:tc>
        <w:tc>
          <w:tcPr>
            <w:tcW w:w="4638" w:type="dxa"/>
          </w:tcPr>
          <w:p w:rsidR="002D30BB" w:rsidRPr="00DB1F8C" w:rsidRDefault="002D30BB" w:rsidP="008F2514">
            <w:pPr>
              <w:snapToGrid w:val="0"/>
              <w:jc w:val="both"/>
              <w:rPr>
                <w:lang w:val="uk-UA"/>
              </w:rPr>
            </w:pPr>
            <w:r w:rsidRPr="00DB1F8C">
              <w:rPr>
                <w:lang w:val="uk-UA"/>
              </w:rPr>
              <w:t>-</w:t>
            </w:r>
          </w:p>
        </w:tc>
      </w:tr>
    </w:tbl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  <w:r w:rsidRPr="00D77702">
        <w:rPr>
          <w:b/>
          <w:bCs/>
          <w:kern w:val="1"/>
          <w:lang w:val="uk-UA"/>
        </w:rPr>
        <w:t>2. Загальні положення Програми</w:t>
      </w:r>
    </w:p>
    <w:p w:rsidR="002D30BB" w:rsidRPr="00D77702" w:rsidRDefault="002D30BB" w:rsidP="00DF21B8">
      <w:pPr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Підготовка молоді до військової служби та призов громадян на строкову військову службу з метою комплектува</w:t>
      </w:r>
      <w:r>
        <w:rPr>
          <w:kern w:val="1"/>
          <w:lang w:val="uk-UA"/>
        </w:rPr>
        <w:t xml:space="preserve">ння Збройних Сил України та інших військових формувань </w:t>
      </w:r>
      <w:r w:rsidRPr="00D77702">
        <w:rPr>
          <w:kern w:val="1"/>
          <w:lang w:val="uk-UA"/>
        </w:rPr>
        <w:t>молодим поповненням є важливим елементом реалізації</w:t>
      </w:r>
      <w:r>
        <w:rPr>
          <w:kern w:val="1"/>
          <w:lang w:val="uk-UA"/>
        </w:rPr>
        <w:t xml:space="preserve"> Державної програми реформувань</w:t>
      </w:r>
      <w:r w:rsidRPr="00D77702">
        <w:rPr>
          <w:kern w:val="1"/>
          <w:lang w:val="uk-UA"/>
        </w:rPr>
        <w:t xml:space="preserve"> Збройних Сил України.</w:t>
      </w:r>
    </w:p>
    <w:p w:rsidR="002D30BB" w:rsidRPr="00D77702" w:rsidRDefault="002D30BB" w:rsidP="00DF21B8">
      <w:pPr>
        <w:widowControl w:val="0"/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Ще більшого значення це питання набуває сьогодні, у зв’язку з реалізацією Державної програми реформування та розвитку Збройних Сил України.</w:t>
      </w:r>
    </w:p>
    <w:p w:rsidR="002D30BB" w:rsidRPr="00D77702" w:rsidRDefault="002D30BB" w:rsidP="00DF21B8">
      <w:pPr>
        <w:widowControl w:val="0"/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 xml:space="preserve">Вирішити ці питання у сучасних економічних умовах, враховуючи, що через </w:t>
      </w:r>
      <w:r>
        <w:rPr>
          <w:kern w:val="1"/>
          <w:lang w:val="uk-UA"/>
        </w:rPr>
        <w:t>районну</w:t>
      </w:r>
      <w:r w:rsidRPr="00D77702">
        <w:rPr>
          <w:kern w:val="1"/>
          <w:lang w:val="uk-UA"/>
        </w:rPr>
        <w:t xml:space="preserve"> призовну дільницю під час приписки 16-річних юнаків та двох призовів у рік (весною та восени) проходить понад 1</w:t>
      </w:r>
      <w:r>
        <w:rPr>
          <w:kern w:val="1"/>
          <w:lang w:val="uk-UA"/>
        </w:rPr>
        <w:t>1</w:t>
      </w:r>
      <w:r w:rsidRPr="00D77702">
        <w:rPr>
          <w:kern w:val="1"/>
          <w:lang w:val="uk-UA"/>
        </w:rPr>
        <w:t>00 призовників, без фінансування з місцевого бюджету неможливо. Тим паче, що таке фінансування передбачене пунктом 4 статті 43 Закону України «Про військовий обов’язок і військову службу».</w:t>
      </w:r>
    </w:p>
    <w:p w:rsidR="002D30BB" w:rsidRPr="00D77702" w:rsidRDefault="002D30BB" w:rsidP="00DF21B8">
      <w:pPr>
        <w:widowControl w:val="0"/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 xml:space="preserve">Протягом останніх років видатки на забезпечення роботи призовної дільниці виділялися з бюджету району, що дозволило організовано та якісно виконувати розпорядження голови обласної державної адміністрації та </w:t>
      </w:r>
      <w:r w:rsidRPr="00D315FF">
        <w:rPr>
          <w:kern w:val="1"/>
          <w:lang w:val="uk-UA"/>
        </w:rPr>
        <w:t xml:space="preserve">наряду </w:t>
      </w:r>
      <w:r w:rsidRPr="00D77702">
        <w:rPr>
          <w:kern w:val="1"/>
          <w:lang w:val="uk-UA"/>
        </w:rPr>
        <w:t>обласного військового комісаріату.</w:t>
      </w:r>
    </w:p>
    <w:p w:rsidR="002D30BB" w:rsidRPr="00D77702" w:rsidRDefault="002D30BB" w:rsidP="00DF21B8">
      <w:pPr>
        <w:widowControl w:val="0"/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На сьогоднішній день залишається актуальною проблема відправки призовників на</w:t>
      </w:r>
      <w:r w:rsidRPr="00D77702">
        <w:rPr>
          <w:lang w:val="uk-UA"/>
        </w:rPr>
        <w:t xml:space="preserve"> контрольний медичний огляд і на обласний збірний пункт</w:t>
      </w:r>
      <w:r w:rsidRPr="00D77702">
        <w:rPr>
          <w:kern w:val="1"/>
          <w:lang w:val="uk-UA"/>
        </w:rPr>
        <w:t xml:space="preserve"> для відправки до Збройних Сил України.</w:t>
      </w:r>
    </w:p>
    <w:p w:rsidR="002D30BB" w:rsidRPr="00D77702" w:rsidRDefault="002D30BB" w:rsidP="00DF21B8">
      <w:pPr>
        <w:widowControl w:val="0"/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 xml:space="preserve">Для вирішення проблемних питань щодо покращення організації підготовки громадян до військової служби, проведення приписки, призову на строкову військову службу діє нормативно-правова база, а </w:t>
      </w:r>
      <w:r>
        <w:rPr>
          <w:kern w:val="1"/>
          <w:lang w:val="uk-UA"/>
        </w:rPr>
        <w:t>саме</w:t>
      </w:r>
      <w:r w:rsidRPr="00D77702">
        <w:rPr>
          <w:kern w:val="1"/>
          <w:lang w:val="uk-UA"/>
        </w:rPr>
        <w:t>: Конституція України, Закон України «Про військовий обов’язок і військову службу», «Про мобілізаційну підготовку і мобілізацію».</w:t>
      </w:r>
    </w:p>
    <w:p w:rsidR="002D30BB" w:rsidRPr="00D77702" w:rsidRDefault="002D30BB" w:rsidP="00DF21B8">
      <w:pPr>
        <w:jc w:val="both"/>
        <w:rPr>
          <w:kern w:val="1"/>
          <w:lang w:val="uk-UA"/>
        </w:rPr>
      </w:pPr>
    </w:p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  <w:r w:rsidRPr="00D77702">
        <w:rPr>
          <w:b/>
          <w:bCs/>
          <w:kern w:val="1"/>
          <w:lang w:val="uk-UA"/>
        </w:rPr>
        <w:t>3. Мета й основні завдання Програми</w:t>
      </w:r>
    </w:p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</w:p>
    <w:p w:rsidR="002D30BB" w:rsidRPr="00D77702" w:rsidRDefault="002D30BB" w:rsidP="00DF21B8">
      <w:pPr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 xml:space="preserve">Мета Програми – матеріально-технічне забезпечення спільної роботи органів виконавчої влади, органів місцевого самоврядування, </w:t>
      </w:r>
      <w:r>
        <w:rPr>
          <w:kern w:val="1"/>
          <w:lang w:val="uk-UA"/>
        </w:rPr>
        <w:t>районного військового комісаріату</w:t>
      </w:r>
      <w:r w:rsidRPr="00D77702">
        <w:rPr>
          <w:kern w:val="1"/>
          <w:lang w:val="uk-UA"/>
        </w:rPr>
        <w:t>, правоохоронних органів, освіти, охорони здоров’я, громадських організацій по підготовці молоді до військової служби, приписці юнаків до призовної дільниці та їх призову на строкову військову службу.</w:t>
      </w:r>
    </w:p>
    <w:p w:rsidR="002D30BB" w:rsidRPr="00D77702" w:rsidRDefault="002D30BB" w:rsidP="00DF21B8">
      <w:pPr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Основними завданнями Програми є:</w:t>
      </w:r>
    </w:p>
    <w:p w:rsidR="002D30BB" w:rsidRPr="00D77702" w:rsidRDefault="002D30BB" w:rsidP="00DF21B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kern w:val="1"/>
          <w:lang w:val="uk-UA"/>
        </w:rPr>
      </w:pPr>
      <w:r>
        <w:rPr>
          <w:kern w:val="1"/>
          <w:lang w:val="uk-UA"/>
        </w:rPr>
        <w:t xml:space="preserve">якісна підготовка </w:t>
      </w:r>
      <w:r w:rsidRPr="00D77702">
        <w:rPr>
          <w:kern w:val="1"/>
          <w:lang w:val="uk-UA"/>
        </w:rPr>
        <w:t xml:space="preserve">проведення </w:t>
      </w:r>
      <w:r>
        <w:rPr>
          <w:kern w:val="1"/>
          <w:lang w:val="uk-UA"/>
        </w:rPr>
        <w:t xml:space="preserve">приписки та </w:t>
      </w:r>
      <w:r w:rsidRPr="00D77702">
        <w:rPr>
          <w:kern w:val="1"/>
          <w:lang w:val="uk-UA"/>
        </w:rPr>
        <w:t xml:space="preserve">призову громадян на строкову військову службу, ретельне вивчення стану здоров’я </w:t>
      </w:r>
      <w:r>
        <w:rPr>
          <w:kern w:val="1"/>
          <w:lang w:val="uk-UA"/>
        </w:rPr>
        <w:t>юнаків які підлягають приписці та призову</w:t>
      </w:r>
      <w:r w:rsidRPr="00D77702">
        <w:rPr>
          <w:kern w:val="1"/>
          <w:lang w:val="uk-UA"/>
        </w:rPr>
        <w:t>;</w:t>
      </w:r>
    </w:p>
    <w:p w:rsidR="002D30BB" w:rsidRPr="00D77702" w:rsidRDefault="002D30BB" w:rsidP="00DF21B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здійснення заходів щодо перевезення призовників на контрольний медичний огляд та їх відправки на обласний збірний пункт;</w:t>
      </w:r>
    </w:p>
    <w:p w:rsidR="002D30BB" w:rsidRPr="00D77702" w:rsidRDefault="002D30BB" w:rsidP="00DF21B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проведення приписки громадян району до районної призовної дільниці, виявлення під час первинного медичного обстеження призовників, що мають захворювання, особливо приховані форми та небезпечні хвороби;</w:t>
      </w:r>
    </w:p>
    <w:p w:rsidR="002D30BB" w:rsidRPr="00D77702" w:rsidRDefault="002D30BB" w:rsidP="00DF21B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 xml:space="preserve">проведення військово-патріотичного виховання з громадянами всіх категорій, підвищення їх загальноосвітнього рівня, </w:t>
      </w:r>
      <w:r w:rsidRPr="00907DB5">
        <w:rPr>
          <w:kern w:val="1"/>
          <w:lang w:val="uk-UA"/>
        </w:rPr>
        <w:t>відчуття гордості</w:t>
      </w:r>
      <w:r w:rsidRPr="00D77702">
        <w:rPr>
          <w:kern w:val="1"/>
          <w:lang w:val="uk-UA"/>
        </w:rPr>
        <w:t xml:space="preserve"> за Збройні Сили України, впровадження військово-спортивних та спеціальних ігор і заходів в навчальних закладах, підприємствах, організаціях району;</w:t>
      </w:r>
    </w:p>
    <w:p w:rsidR="002D30BB" w:rsidRDefault="002D30BB" w:rsidP="00DF21B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удосконалення системи відбору, підготовки та порядку направлення для проходження військової служби за контрактом.</w:t>
      </w:r>
    </w:p>
    <w:p w:rsidR="002D30BB" w:rsidRPr="00793668" w:rsidRDefault="002D30BB" w:rsidP="00DF21B8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kern w:val="1"/>
          <w:lang w:val="uk-UA"/>
        </w:rPr>
      </w:pPr>
      <w:r w:rsidRPr="00A13039">
        <w:rPr>
          <w:lang w:val="uk-UA" w:eastAsia="ru-RU"/>
        </w:rPr>
        <w:t>пр</w:t>
      </w:r>
      <w:r>
        <w:rPr>
          <w:lang w:val="uk-UA" w:eastAsia="ru-RU"/>
        </w:rPr>
        <w:t>оведення інформаційно-агітаційного</w:t>
      </w:r>
      <w:r w:rsidRPr="00A13039">
        <w:rPr>
          <w:lang w:val="uk-UA" w:eastAsia="ru-RU"/>
        </w:rPr>
        <w:t xml:space="preserve"> забезпечення підготовки до проведення </w:t>
      </w:r>
      <w:r>
        <w:rPr>
          <w:lang w:val="uk-UA" w:eastAsia="ru-RU"/>
        </w:rPr>
        <w:t>призову громадян України  на військову службу до Збройних Сил України.</w:t>
      </w:r>
    </w:p>
    <w:p w:rsidR="002D30BB" w:rsidRPr="00D77702" w:rsidRDefault="002D30BB" w:rsidP="00DF21B8">
      <w:pPr>
        <w:tabs>
          <w:tab w:val="left" w:pos="993"/>
        </w:tabs>
        <w:ind w:left="709"/>
        <w:jc w:val="both"/>
        <w:rPr>
          <w:kern w:val="1"/>
          <w:lang w:val="uk-UA"/>
        </w:rPr>
      </w:pPr>
    </w:p>
    <w:p w:rsidR="002D30BB" w:rsidRDefault="002D30BB" w:rsidP="00DF21B8">
      <w:pPr>
        <w:jc w:val="center"/>
        <w:rPr>
          <w:b/>
          <w:bCs/>
          <w:kern w:val="1"/>
          <w:lang w:val="uk-UA"/>
        </w:rPr>
        <w:sectPr w:rsidR="002D30BB" w:rsidSect="00B66210">
          <w:headerReference w:type="default" r:id="rId9"/>
          <w:footnotePr>
            <w:pos w:val="beneathText"/>
          </w:footnotePr>
          <w:pgSz w:w="11905" w:h="16837"/>
          <w:pgMar w:top="1418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2D30BB" w:rsidRPr="00D62C7D" w:rsidRDefault="002D30BB" w:rsidP="00DF21B8">
      <w:pPr>
        <w:jc w:val="center"/>
        <w:rPr>
          <w:b/>
          <w:bCs/>
          <w:kern w:val="1"/>
          <w:lang w:val="uk-UA"/>
        </w:rPr>
      </w:pPr>
      <w:r w:rsidRPr="00D62C7D">
        <w:rPr>
          <w:b/>
          <w:bCs/>
          <w:kern w:val="1"/>
          <w:lang w:val="uk-UA"/>
        </w:rPr>
        <w:t>4. Механізм досягнення головної мети та термін дії Програми</w:t>
      </w:r>
    </w:p>
    <w:p w:rsidR="002D30BB" w:rsidRPr="00D62C7D" w:rsidRDefault="002D30BB" w:rsidP="00DF21B8">
      <w:pPr>
        <w:ind w:firstLine="709"/>
        <w:jc w:val="both"/>
        <w:rPr>
          <w:kern w:val="1"/>
          <w:lang w:val="uk-UA"/>
        </w:rPr>
      </w:pPr>
      <w:r w:rsidRPr="00D62C7D">
        <w:rPr>
          <w:kern w:val="1"/>
          <w:lang w:val="uk-UA"/>
        </w:rPr>
        <w:t>Досягнення головної мети Програми передбачається здійснити шляхом забезпечення організованої підготовки та проведення в районі призову громадян на строкову військову службу.</w:t>
      </w:r>
    </w:p>
    <w:p w:rsidR="002D30BB" w:rsidRPr="00D62C7D" w:rsidRDefault="002D30BB" w:rsidP="00DF21B8">
      <w:pPr>
        <w:ind w:firstLine="709"/>
        <w:jc w:val="both"/>
        <w:rPr>
          <w:kern w:val="1"/>
          <w:lang w:val="uk-UA"/>
        </w:rPr>
      </w:pPr>
      <w:r w:rsidRPr="00D62C7D">
        <w:rPr>
          <w:kern w:val="1"/>
          <w:lang w:val="uk-UA"/>
        </w:rPr>
        <w:t>Виконання даної Програми здійснюється у два етапи:</w:t>
      </w:r>
    </w:p>
    <w:p w:rsidR="002D30BB" w:rsidRPr="00D62C7D" w:rsidRDefault="002D30BB" w:rsidP="00DF21B8">
      <w:pPr>
        <w:numPr>
          <w:ilvl w:val="0"/>
          <w:numId w:val="1"/>
        </w:numPr>
        <w:tabs>
          <w:tab w:val="left" w:pos="993"/>
        </w:tabs>
        <w:ind w:hanging="720"/>
        <w:jc w:val="both"/>
        <w:rPr>
          <w:kern w:val="1"/>
          <w:lang w:val="uk-UA"/>
        </w:rPr>
      </w:pPr>
      <w:r w:rsidRPr="00D62C7D">
        <w:rPr>
          <w:kern w:val="1"/>
          <w:lang w:val="uk-UA"/>
        </w:rPr>
        <w:t>весняний призов (березень-липень);</w:t>
      </w:r>
    </w:p>
    <w:p w:rsidR="002D30BB" w:rsidRPr="00D62C7D" w:rsidRDefault="002D30BB" w:rsidP="00DF21B8">
      <w:pPr>
        <w:numPr>
          <w:ilvl w:val="0"/>
          <w:numId w:val="1"/>
        </w:numPr>
        <w:tabs>
          <w:tab w:val="left" w:pos="993"/>
        </w:tabs>
        <w:ind w:hanging="720"/>
        <w:jc w:val="both"/>
        <w:rPr>
          <w:kern w:val="1"/>
          <w:lang w:val="uk-UA"/>
        </w:rPr>
      </w:pPr>
      <w:r w:rsidRPr="00D62C7D">
        <w:rPr>
          <w:kern w:val="1"/>
          <w:lang w:val="uk-UA"/>
        </w:rPr>
        <w:t>осінній призов (вересень-грудень).</w:t>
      </w:r>
    </w:p>
    <w:p w:rsidR="002D30BB" w:rsidRPr="00D62C7D" w:rsidRDefault="002D30BB" w:rsidP="00DF21B8">
      <w:pPr>
        <w:ind w:firstLine="720"/>
        <w:jc w:val="both"/>
        <w:rPr>
          <w:kern w:val="1"/>
          <w:lang w:val="uk-UA"/>
        </w:rPr>
      </w:pPr>
      <w:r w:rsidRPr="00D62C7D">
        <w:rPr>
          <w:kern w:val="1"/>
          <w:lang w:val="uk-UA"/>
        </w:rPr>
        <w:t>Строк завершення ре</w:t>
      </w:r>
      <w:r>
        <w:rPr>
          <w:kern w:val="1"/>
          <w:lang w:val="uk-UA"/>
        </w:rPr>
        <w:t>алізації Програми – грудень 2020</w:t>
      </w:r>
      <w:r w:rsidRPr="00D62C7D">
        <w:rPr>
          <w:kern w:val="1"/>
          <w:lang w:val="uk-UA"/>
        </w:rPr>
        <w:t xml:space="preserve"> року.</w:t>
      </w:r>
    </w:p>
    <w:p w:rsidR="002D30BB" w:rsidRPr="00D62C7D" w:rsidRDefault="002D30BB" w:rsidP="00DF21B8">
      <w:pPr>
        <w:ind w:firstLine="720"/>
        <w:jc w:val="both"/>
        <w:rPr>
          <w:kern w:val="1"/>
          <w:lang w:val="uk-UA"/>
        </w:rPr>
      </w:pPr>
      <w:r w:rsidRPr="00D62C7D">
        <w:rPr>
          <w:kern w:val="1"/>
          <w:lang w:val="uk-UA"/>
        </w:rPr>
        <w:t>Необхідне фінансування транспортних витрат на доставку призовників у м. Херсон на контрольний медичний огляд та на обласний збірний пункт для відправки у війська. Виконання Програми перед</w:t>
      </w:r>
      <w:r>
        <w:rPr>
          <w:kern w:val="1"/>
          <w:lang w:val="uk-UA"/>
        </w:rPr>
        <w:t>бачається здійснити протягом 2020</w:t>
      </w:r>
      <w:r w:rsidRPr="00D62C7D">
        <w:rPr>
          <w:kern w:val="1"/>
          <w:lang w:val="uk-UA"/>
        </w:rPr>
        <w:t xml:space="preserve"> року.</w:t>
      </w:r>
    </w:p>
    <w:p w:rsidR="002D30BB" w:rsidRDefault="002D30BB" w:rsidP="00DF21B8">
      <w:pPr>
        <w:ind w:firstLine="720"/>
        <w:jc w:val="both"/>
        <w:rPr>
          <w:b/>
          <w:bCs/>
          <w:kern w:val="1"/>
          <w:lang w:val="uk-UA"/>
        </w:rPr>
      </w:pPr>
      <w:r w:rsidRPr="00DB1F8C">
        <w:rPr>
          <w:kern w:val="1"/>
          <w:lang w:val="uk-UA"/>
        </w:rPr>
        <w:t>Орієнтовна потреба у фінансових ресурсах на 2020 рік становить 207 220</w:t>
      </w:r>
      <w:r w:rsidRPr="00EF60E6">
        <w:rPr>
          <w:color w:val="0000FF"/>
          <w:lang w:val="uk-UA"/>
        </w:rPr>
        <w:t>,</w:t>
      </w:r>
      <w:r w:rsidRPr="00907DB5">
        <w:rPr>
          <w:lang w:val="uk-UA"/>
        </w:rPr>
        <w:t>00</w:t>
      </w:r>
      <w:r w:rsidRPr="00907DB5">
        <w:rPr>
          <w:b/>
          <w:bCs/>
          <w:lang w:val="uk-UA"/>
        </w:rPr>
        <w:t xml:space="preserve"> </w:t>
      </w:r>
      <w:r w:rsidRPr="00DB1F8C">
        <w:rPr>
          <w:kern w:val="1"/>
          <w:lang w:val="uk-UA"/>
        </w:rPr>
        <w:t>грн.</w:t>
      </w:r>
    </w:p>
    <w:p w:rsidR="002D30BB" w:rsidRDefault="002D30BB" w:rsidP="00DF21B8">
      <w:pPr>
        <w:jc w:val="center"/>
        <w:rPr>
          <w:b/>
          <w:bCs/>
          <w:kern w:val="1"/>
          <w:lang w:val="uk-UA"/>
        </w:rPr>
      </w:pPr>
    </w:p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  <w:r w:rsidRPr="00D77702">
        <w:rPr>
          <w:b/>
          <w:bCs/>
          <w:kern w:val="1"/>
          <w:lang w:val="uk-UA"/>
        </w:rPr>
        <w:t>5. Заходи Програми</w:t>
      </w:r>
    </w:p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</w:p>
    <w:p w:rsidR="002D30BB" w:rsidRPr="00D77702" w:rsidRDefault="002D30BB" w:rsidP="00DF21B8">
      <w:pPr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З метою забезпечення виконання окремих завдань та цієї Програми в цілому розроблено план заходів щодо реалізації районної про</w:t>
      </w:r>
      <w:r>
        <w:rPr>
          <w:kern w:val="1"/>
          <w:lang w:val="uk-UA"/>
        </w:rPr>
        <w:t xml:space="preserve">грами «Призовна дільниця» на 2020 </w:t>
      </w:r>
      <w:r w:rsidRPr="00D77702">
        <w:rPr>
          <w:kern w:val="1"/>
          <w:lang w:val="uk-UA"/>
        </w:rPr>
        <w:t>рік, визначено орієнтовні суми коштів на їх реалізацію, встановлено конкретні терміни їх виконання та визначено відповідальних виконавців. План заходів по виконанню Програми наведено у додатку 2.</w:t>
      </w:r>
    </w:p>
    <w:p w:rsidR="002D30BB" w:rsidRPr="00D77702" w:rsidRDefault="002D30BB" w:rsidP="00DF21B8">
      <w:pPr>
        <w:jc w:val="both"/>
        <w:rPr>
          <w:kern w:val="1"/>
          <w:lang w:val="uk-UA"/>
        </w:rPr>
      </w:pPr>
    </w:p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  <w:r w:rsidRPr="00D77702">
        <w:rPr>
          <w:b/>
          <w:bCs/>
          <w:kern w:val="1"/>
          <w:lang w:val="uk-UA"/>
        </w:rPr>
        <w:t>6. Система управління та контролю за ходом виконання Програми</w:t>
      </w:r>
    </w:p>
    <w:p w:rsidR="002D30BB" w:rsidRPr="00D77702" w:rsidRDefault="002D30BB" w:rsidP="00DF21B8">
      <w:pPr>
        <w:jc w:val="center"/>
        <w:rPr>
          <w:b/>
          <w:bCs/>
          <w:kern w:val="1"/>
          <w:lang w:val="uk-UA"/>
        </w:rPr>
      </w:pPr>
    </w:p>
    <w:p w:rsidR="002D30BB" w:rsidRPr="00D77702" w:rsidRDefault="002D30BB" w:rsidP="00DF21B8">
      <w:pPr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 xml:space="preserve">Координацію діяльності щодо виконання заходів Програми здійснює </w:t>
      </w:r>
      <w:r>
        <w:rPr>
          <w:kern w:val="1"/>
          <w:lang w:val="uk-UA"/>
        </w:rPr>
        <w:t>районна</w:t>
      </w:r>
      <w:r w:rsidRPr="00D77702">
        <w:rPr>
          <w:kern w:val="1"/>
          <w:lang w:val="uk-UA"/>
        </w:rPr>
        <w:t xml:space="preserve"> державна адміністрація.</w:t>
      </w:r>
    </w:p>
    <w:p w:rsidR="002D30BB" w:rsidRPr="00D77702" w:rsidRDefault="002D30BB" w:rsidP="00DF21B8">
      <w:pPr>
        <w:ind w:firstLine="709"/>
        <w:jc w:val="both"/>
        <w:rPr>
          <w:kern w:val="1"/>
          <w:lang w:val="uk-UA"/>
        </w:rPr>
      </w:pPr>
      <w:r w:rsidRPr="00D77702">
        <w:rPr>
          <w:kern w:val="1"/>
          <w:lang w:val="uk-UA"/>
        </w:rPr>
        <w:t>Контроль за виконанням Програми забезпечується на місцевому рівні районною державною адміністрацією та районною радою.</w:t>
      </w:r>
    </w:p>
    <w:p w:rsidR="002D30BB" w:rsidRPr="00D77702" w:rsidRDefault="002D30BB" w:rsidP="00DF21B8">
      <w:pPr>
        <w:ind w:firstLine="709"/>
        <w:jc w:val="both"/>
        <w:rPr>
          <w:kern w:val="1"/>
          <w:lang w:val="uk-UA"/>
        </w:rPr>
      </w:pPr>
      <w:r w:rsidRPr="00907DB5">
        <w:rPr>
          <w:kern w:val="1"/>
          <w:lang w:val="uk-UA"/>
        </w:rPr>
        <w:t>Щорічно</w:t>
      </w:r>
      <w:r w:rsidRPr="00D77702">
        <w:rPr>
          <w:kern w:val="1"/>
          <w:lang w:val="uk-UA"/>
        </w:rPr>
        <w:t xml:space="preserve"> </w:t>
      </w:r>
      <w:r>
        <w:rPr>
          <w:kern w:val="1"/>
          <w:lang w:val="uk-UA"/>
        </w:rPr>
        <w:t>районна</w:t>
      </w:r>
      <w:r w:rsidRPr="00D77702">
        <w:rPr>
          <w:kern w:val="1"/>
          <w:lang w:val="uk-UA"/>
        </w:rPr>
        <w:t xml:space="preserve"> державна адміністрація готує звіт про хід виконання заходів Програми для його розгляду на засіданнях постійних депутатських комісій та сесії районної ради, при необхідності ініціює внесення до нього змін та доповнень.</w:t>
      </w:r>
    </w:p>
    <w:p w:rsidR="002D30BB" w:rsidRPr="00D77702" w:rsidRDefault="002D30BB" w:rsidP="00DF21B8">
      <w:pPr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Pr="00F42B59" w:rsidRDefault="002D30BB" w:rsidP="00DF21B8">
      <w:pPr>
        <w:ind w:left="7788"/>
        <w:rPr>
          <w:lang w:val="uk-UA"/>
        </w:rPr>
      </w:pPr>
      <w:r>
        <w:rPr>
          <w:lang w:val="uk-UA"/>
        </w:rPr>
        <w:t xml:space="preserve"> </w:t>
      </w:r>
      <w:r w:rsidRPr="00F42B59">
        <w:rPr>
          <w:lang w:val="uk-UA"/>
        </w:rPr>
        <w:t xml:space="preserve">        Додаток 1</w:t>
      </w:r>
    </w:p>
    <w:p w:rsidR="002D30BB" w:rsidRPr="00F42B59" w:rsidRDefault="002D30BB" w:rsidP="00DF21B8">
      <w:pPr>
        <w:jc w:val="right"/>
        <w:rPr>
          <w:lang w:val="uk-UA"/>
        </w:rPr>
      </w:pPr>
      <w:r w:rsidRPr="00F42B59">
        <w:rPr>
          <w:lang w:val="uk-UA"/>
        </w:rPr>
        <w:t xml:space="preserve">                                                                                                          до Програми</w:t>
      </w:r>
    </w:p>
    <w:p w:rsidR="002D30BB" w:rsidRPr="00D77702" w:rsidRDefault="002D30BB" w:rsidP="00F42B59">
      <w:pPr>
        <w:jc w:val="both"/>
        <w:rPr>
          <w:kern w:val="1"/>
          <w:lang w:val="uk-UA"/>
        </w:rPr>
      </w:pPr>
    </w:p>
    <w:p w:rsidR="002D30BB" w:rsidRPr="00D62C7D" w:rsidRDefault="002D30BB" w:rsidP="00DF21B8">
      <w:pPr>
        <w:jc w:val="center"/>
        <w:rPr>
          <w:kern w:val="1"/>
          <w:lang w:val="uk-UA"/>
        </w:rPr>
      </w:pPr>
      <w:r w:rsidRPr="00D62C7D">
        <w:rPr>
          <w:kern w:val="1"/>
          <w:lang w:val="uk-UA"/>
        </w:rPr>
        <w:t>РЕСУРСНЕ ЗАБЕЗПЕЧЕННЯ</w:t>
      </w:r>
    </w:p>
    <w:p w:rsidR="002D30BB" w:rsidRPr="00D62C7D" w:rsidRDefault="002D30BB" w:rsidP="00DF21B8">
      <w:pPr>
        <w:jc w:val="center"/>
        <w:rPr>
          <w:kern w:val="1"/>
          <w:lang w:val="uk-UA"/>
        </w:rPr>
      </w:pPr>
      <w:r w:rsidRPr="00D62C7D">
        <w:rPr>
          <w:kern w:val="1"/>
          <w:lang w:val="uk-UA"/>
        </w:rPr>
        <w:t>реалізації районної цільової програми</w:t>
      </w:r>
    </w:p>
    <w:p w:rsidR="002D30BB" w:rsidRPr="00D62C7D" w:rsidRDefault="002D30BB" w:rsidP="00DF21B8">
      <w:pPr>
        <w:jc w:val="center"/>
        <w:rPr>
          <w:kern w:val="1"/>
          <w:lang w:val="uk-UA"/>
        </w:rPr>
      </w:pPr>
      <w:r>
        <w:rPr>
          <w:kern w:val="1"/>
          <w:lang w:val="uk-UA"/>
        </w:rPr>
        <w:t>«Призовна дільниця» на 2020</w:t>
      </w:r>
      <w:r w:rsidRPr="00D62C7D">
        <w:rPr>
          <w:kern w:val="1"/>
          <w:lang w:val="uk-UA"/>
        </w:rPr>
        <w:t xml:space="preserve"> рік</w:t>
      </w:r>
    </w:p>
    <w:p w:rsidR="002D30BB" w:rsidRPr="00D62C7D" w:rsidRDefault="002D30BB" w:rsidP="00DF21B8">
      <w:pPr>
        <w:jc w:val="center"/>
        <w:rPr>
          <w:kern w:val="1"/>
          <w:lang w:val="uk-UA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556"/>
      </w:tblGrid>
      <w:tr w:rsidR="002D30BB" w:rsidRPr="00D62C7D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30BB" w:rsidRPr="005866B9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5866B9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0BB" w:rsidRPr="00AF4A66" w:rsidRDefault="002D30BB" w:rsidP="008F2514">
            <w:pPr>
              <w:snapToGrid w:val="0"/>
              <w:jc w:val="center"/>
              <w:rPr>
                <w:highlight w:val="yellow"/>
                <w:lang w:val="uk-UA"/>
              </w:rPr>
            </w:pPr>
            <w:r w:rsidRPr="005866B9">
              <w:rPr>
                <w:lang w:val="uk-UA"/>
              </w:rPr>
              <w:t>Усього потреба у фінансуванні на виконання Програми становить, грн.</w:t>
            </w:r>
          </w:p>
        </w:tc>
      </w:tr>
      <w:tr w:rsidR="002D30BB" w:rsidRPr="00D62C7D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Обсяг ресурсів, усього, грн.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DB1F8C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B1F8C">
              <w:rPr>
                <w:lang w:val="uk-UA"/>
              </w:rPr>
              <w:t>207</w:t>
            </w:r>
            <w:r>
              <w:rPr>
                <w:lang w:val="uk-UA"/>
              </w:rPr>
              <w:t xml:space="preserve"> </w:t>
            </w:r>
            <w:r w:rsidRPr="00DB1F8C">
              <w:rPr>
                <w:lang w:val="uk-UA"/>
              </w:rPr>
              <w:t>220</w:t>
            </w:r>
          </w:p>
        </w:tc>
      </w:tr>
      <w:tr w:rsidR="002D30BB" w:rsidRPr="00D62C7D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У тому числі: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DB1F8C" w:rsidRDefault="002D30BB" w:rsidP="008F2514">
            <w:pPr>
              <w:snapToGrid w:val="0"/>
              <w:jc w:val="center"/>
              <w:rPr>
                <w:lang w:val="uk-UA"/>
              </w:rPr>
            </w:pPr>
          </w:p>
        </w:tc>
      </w:tr>
      <w:tr w:rsidR="002D30BB" w:rsidRPr="00D62C7D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- державний бюджет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DB1F8C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B1F8C">
              <w:rPr>
                <w:lang w:val="uk-UA"/>
              </w:rPr>
              <w:t>-</w:t>
            </w:r>
          </w:p>
        </w:tc>
      </w:tr>
      <w:tr w:rsidR="002D30BB" w:rsidRPr="00D62C7D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- обласний бюджет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DB1F8C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B1F8C">
              <w:rPr>
                <w:lang w:val="uk-UA"/>
              </w:rPr>
              <w:t>-</w:t>
            </w:r>
          </w:p>
        </w:tc>
      </w:tr>
      <w:tr w:rsidR="002D30BB" w:rsidRPr="00D62C7D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- районний бюджет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DB1F8C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B1F8C">
              <w:rPr>
                <w:lang w:val="uk-UA"/>
              </w:rPr>
              <w:t>207</w:t>
            </w:r>
            <w:r>
              <w:rPr>
                <w:lang w:val="uk-UA"/>
              </w:rPr>
              <w:t xml:space="preserve"> </w:t>
            </w:r>
            <w:r w:rsidRPr="00DB1F8C">
              <w:rPr>
                <w:lang w:val="uk-UA"/>
              </w:rPr>
              <w:t>220</w:t>
            </w:r>
          </w:p>
        </w:tc>
      </w:tr>
      <w:tr w:rsidR="002D30BB" w:rsidRPr="00D62C7D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30BB" w:rsidRPr="005866B9" w:rsidRDefault="002D30BB" w:rsidP="008F2514">
            <w:pPr>
              <w:snapToGrid w:val="0"/>
              <w:rPr>
                <w:lang w:val="uk-UA"/>
              </w:rPr>
            </w:pPr>
            <w:r w:rsidRPr="005866B9">
              <w:rPr>
                <w:lang w:val="uk-UA"/>
              </w:rPr>
              <w:t>- інші місцеві бюджети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DB1F8C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B1F8C">
              <w:rPr>
                <w:lang w:val="uk-UA"/>
              </w:rPr>
              <w:t>-</w:t>
            </w:r>
          </w:p>
        </w:tc>
      </w:tr>
      <w:tr w:rsidR="002D30BB" w:rsidRPr="00D62C7D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30BB" w:rsidRPr="00D62C7D" w:rsidRDefault="002D30BB" w:rsidP="008F2514">
            <w:pPr>
              <w:snapToGrid w:val="0"/>
              <w:rPr>
                <w:lang w:val="uk-UA"/>
              </w:rPr>
            </w:pPr>
            <w:r w:rsidRPr="00D62C7D">
              <w:rPr>
                <w:lang w:val="uk-UA"/>
              </w:rPr>
              <w:t>- кошти не бюджетних джерел</w:t>
            </w:r>
          </w:p>
        </w:tc>
        <w:tc>
          <w:tcPr>
            <w:tcW w:w="4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DB1F8C" w:rsidRDefault="002D30BB" w:rsidP="008F2514">
            <w:pPr>
              <w:snapToGrid w:val="0"/>
              <w:jc w:val="center"/>
              <w:rPr>
                <w:lang w:val="uk-UA"/>
              </w:rPr>
            </w:pPr>
            <w:r w:rsidRPr="00DB1F8C">
              <w:rPr>
                <w:lang w:val="uk-UA"/>
              </w:rPr>
              <w:t>-</w:t>
            </w:r>
          </w:p>
        </w:tc>
      </w:tr>
    </w:tbl>
    <w:p w:rsidR="002D30BB" w:rsidRPr="00D62C7D" w:rsidRDefault="002D30BB" w:rsidP="00DF21B8">
      <w:pPr>
        <w:jc w:val="center"/>
        <w:rPr>
          <w:lang w:val="uk-UA"/>
        </w:rPr>
      </w:pPr>
    </w:p>
    <w:p w:rsidR="002D30BB" w:rsidRPr="00D62C7D" w:rsidRDefault="002D30BB" w:rsidP="00DF21B8">
      <w:pPr>
        <w:jc w:val="center"/>
        <w:rPr>
          <w:lang w:val="uk-UA"/>
        </w:rPr>
      </w:pPr>
    </w:p>
    <w:p w:rsidR="002D30BB" w:rsidRDefault="002D30BB" w:rsidP="00DF21B8">
      <w:pPr>
        <w:ind w:firstLine="720"/>
        <w:jc w:val="both"/>
        <w:rPr>
          <w:kern w:val="1"/>
          <w:lang w:val="uk-UA"/>
        </w:rPr>
      </w:pPr>
    </w:p>
    <w:p w:rsidR="002D30BB" w:rsidRPr="00D62C7D" w:rsidRDefault="002D30BB" w:rsidP="00DF21B8">
      <w:pPr>
        <w:jc w:val="both"/>
        <w:rPr>
          <w:kern w:val="1"/>
          <w:lang w:val="uk-UA"/>
        </w:rPr>
      </w:pPr>
    </w:p>
    <w:p w:rsidR="002D30BB" w:rsidRPr="00D62C7D" w:rsidRDefault="002D30BB" w:rsidP="00DF21B8">
      <w:pPr>
        <w:jc w:val="center"/>
        <w:rPr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jc w:val="center"/>
        <w:rPr>
          <w:sz w:val="32"/>
          <w:szCs w:val="32"/>
          <w:lang w:val="uk-UA"/>
        </w:rPr>
      </w:pPr>
    </w:p>
    <w:p w:rsidR="002D30BB" w:rsidRDefault="002D30BB" w:rsidP="00DF21B8">
      <w:pPr>
        <w:ind w:left="7788"/>
        <w:rPr>
          <w:lang w:val="uk-UA"/>
        </w:rPr>
      </w:pPr>
    </w:p>
    <w:p w:rsidR="002D30BB" w:rsidRPr="00F42B59" w:rsidRDefault="002D30BB" w:rsidP="00DF21B8">
      <w:pPr>
        <w:ind w:left="7788"/>
        <w:rPr>
          <w:lang w:val="uk-UA"/>
        </w:rPr>
      </w:pPr>
      <w:r w:rsidRPr="00F42B59">
        <w:rPr>
          <w:lang w:val="uk-UA"/>
        </w:rPr>
        <w:t xml:space="preserve">         Додаток 2</w:t>
      </w:r>
    </w:p>
    <w:p w:rsidR="002D30BB" w:rsidRPr="00F42B59" w:rsidRDefault="002D30BB" w:rsidP="00DF21B8">
      <w:pPr>
        <w:jc w:val="right"/>
        <w:rPr>
          <w:lang w:val="uk-UA"/>
        </w:rPr>
      </w:pPr>
      <w:r w:rsidRPr="00F42B59">
        <w:rPr>
          <w:lang w:val="uk-UA"/>
        </w:rPr>
        <w:t xml:space="preserve">                                                                                                          до Програми</w:t>
      </w:r>
    </w:p>
    <w:p w:rsidR="002D30BB" w:rsidRPr="00D77702" w:rsidRDefault="002D30BB" w:rsidP="00DF21B8">
      <w:pPr>
        <w:jc w:val="center"/>
        <w:rPr>
          <w:kern w:val="1"/>
          <w:lang w:val="uk-UA"/>
        </w:rPr>
      </w:pPr>
    </w:p>
    <w:p w:rsidR="002D30BB" w:rsidRPr="002935E6" w:rsidRDefault="002D30BB" w:rsidP="00DF21B8">
      <w:pPr>
        <w:jc w:val="center"/>
        <w:rPr>
          <w:kern w:val="1"/>
          <w:lang w:val="uk-UA"/>
        </w:rPr>
      </w:pPr>
      <w:r w:rsidRPr="002935E6">
        <w:rPr>
          <w:kern w:val="1"/>
          <w:lang w:val="uk-UA"/>
        </w:rPr>
        <w:t>ПЛАН ЗАХОДІВ</w:t>
      </w:r>
    </w:p>
    <w:p w:rsidR="002D30BB" w:rsidRPr="002935E6" w:rsidRDefault="002D30BB" w:rsidP="00DF21B8">
      <w:pPr>
        <w:jc w:val="center"/>
        <w:rPr>
          <w:kern w:val="1"/>
          <w:lang w:val="uk-UA"/>
        </w:rPr>
      </w:pPr>
      <w:r w:rsidRPr="002935E6">
        <w:rPr>
          <w:kern w:val="1"/>
          <w:lang w:val="uk-UA"/>
        </w:rPr>
        <w:t>щодо реалізації районної цільової програми</w:t>
      </w:r>
    </w:p>
    <w:p w:rsidR="002D30BB" w:rsidRPr="002935E6" w:rsidRDefault="002D30BB" w:rsidP="00DF21B8">
      <w:pPr>
        <w:jc w:val="center"/>
        <w:rPr>
          <w:kern w:val="1"/>
          <w:lang w:val="uk-UA"/>
        </w:rPr>
      </w:pPr>
      <w:r w:rsidRPr="002935E6">
        <w:rPr>
          <w:kern w:val="1"/>
          <w:lang w:val="uk-UA"/>
        </w:rPr>
        <w:t>«Призовна дільниця» на 20</w:t>
      </w:r>
      <w:r>
        <w:rPr>
          <w:kern w:val="1"/>
          <w:lang w:val="uk-UA"/>
        </w:rPr>
        <w:t>20</w:t>
      </w:r>
      <w:r w:rsidRPr="002935E6">
        <w:rPr>
          <w:kern w:val="1"/>
          <w:lang w:val="uk-UA"/>
        </w:rPr>
        <w:t xml:space="preserve"> рік</w:t>
      </w:r>
    </w:p>
    <w:p w:rsidR="002D30BB" w:rsidRPr="002935E6" w:rsidRDefault="002D30BB" w:rsidP="00DF21B8">
      <w:pPr>
        <w:jc w:val="center"/>
        <w:rPr>
          <w:kern w:val="1"/>
          <w:lang w:val="uk-UA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"/>
        <w:gridCol w:w="2020"/>
        <w:gridCol w:w="767"/>
        <w:gridCol w:w="2409"/>
        <w:gridCol w:w="1134"/>
        <w:gridCol w:w="1134"/>
        <w:gridCol w:w="1655"/>
      </w:tblGrid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№</w:t>
            </w:r>
          </w:p>
          <w:p w:rsidR="002D30BB" w:rsidRPr="002935E6" w:rsidRDefault="002D30BB" w:rsidP="008F2514">
            <w:pPr>
              <w:suppressLineNumbers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з/п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Зміст заходу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Орієнтовний обсяг фінансування,  грн.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30BB" w:rsidRPr="002935E6" w:rsidRDefault="002D30BB" w:rsidP="008F2514">
            <w:pPr>
              <w:suppressAutoHyphens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Очікуваний результат</w:t>
            </w:r>
          </w:p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</w:tr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1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6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7</w:t>
            </w:r>
          </w:p>
        </w:tc>
      </w:tr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1.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Призов громадян України на строкову військову службу  до лав Збройних Сил України у 2019 році: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935E6">
              <w:rPr>
                <w:lang w:val="uk-UA"/>
              </w:rPr>
              <w:t xml:space="preserve"> рік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 xml:space="preserve">Районний військовий комісаріат, </w:t>
            </w: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 xml:space="preserve">Районний бюджет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lang w:val="uk-UA"/>
              </w:rPr>
            </w:pPr>
            <w:r w:rsidRPr="00A33EB0">
              <w:rPr>
                <w:b/>
                <w:bCs/>
                <w:lang w:val="uk-UA"/>
              </w:rPr>
              <w:t>203 620,0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both"/>
              <w:rPr>
                <w:b/>
                <w:bCs/>
                <w:lang w:val="uk-UA"/>
              </w:rPr>
            </w:pPr>
            <w:r w:rsidRPr="002935E6">
              <w:rPr>
                <w:kern w:val="1"/>
                <w:lang w:val="uk-UA"/>
              </w:rPr>
              <w:t>Якісна підготовка та проведення призову громадян на строкову військову службу, ретельне вивчення стану здоров’я призовників</w:t>
            </w:r>
          </w:p>
        </w:tc>
      </w:tr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1.1.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Послуги з проведення контрольно-медичного огляду призовників</w:t>
            </w:r>
            <w:r>
              <w:rPr>
                <w:lang w:val="uk-UA"/>
              </w:rPr>
              <w:t xml:space="preserve"> та  юнаків які підлягають приписці (11</w:t>
            </w:r>
            <w:r w:rsidRPr="002935E6">
              <w:rPr>
                <w:lang w:val="uk-UA"/>
              </w:rPr>
              <w:t xml:space="preserve">00 особи х 14,20 </w:t>
            </w:r>
            <w:r>
              <w:rPr>
                <w:lang w:val="uk-UA"/>
              </w:rPr>
              <w:t>грн (огляд стоматолога) = 15620</w:t>
            </w:r>
            <w:r w:rsidRPr="002935E6">
              <w:rPr>
                <w:lang w:val="uk-UA"/>
              </w:rPr>
              <w:t>,00 грн)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935E6">
              <w:rPr>
                <w:lang w:val="uk-UA"/>
              </w:rPr>
              <w:t xml:space="preserve"> рік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 xml:space="preserve">Районний військовий комісаріат, товариство з обмеженою відповідальність «Стоматологічна поліклініка» (за згодою), </w:t>
            </w: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15 620</w:t>
            </w:r>
            <w:r w:rsidRPr="002935E6">
              <w:rPr>
                <w:lang w:val="uk-UA"/>
              </w:rPr>
              <w:t>,0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907DB5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Організоване, своєчасне та якісне  проведення контрольно-медичного огляду призовників</w:t>
            </w:r>
          </w:p>
        </w:tc>
      </w:tr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  <w:p w:rsidR="002D30BB" w:rsidRPr="002935E6" w:rsidRDefault="002D30BB" w:rsidP="00372CE2">
            <w:pPr>
              <w:widowControl w:val="0"/>
              <w:snapToGrid w:val="0"/>
              <w:jc w:val="center"/>
              <w:rPr>
                <w:lang w:val="uk-UA"/>
              </w:rPr>
            </w:pPr>
            <w:r w:rsidRPr="00F849E2">
              <w:rPr>
                <w:lang w:val="uk-UA"/>
              </w:rPr>
              <w:br w:type="page"/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Послуги з проведення контрольно-медичного огляду призовників</w:t>
            </w:r>
            <w:r>
              <w:rPr>
                <w:lang w:val="uk-UA"/>
              </w:rPr>
              <w:t xml:space="preserve"> та  юнаків які </w:t>
            </w:r>
          </w:p>
          <w:p w:rsidR="002D30BB" w:rsidRPr="002935E6" w:rsidRDefault="002D30BB" w:rsidP="00372CE2">
            <w:pPr>
              <w:widowControl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підлягають приписці (1100 особи х 100,0</w:t>
            </w:r>
            <w:r w:rsidRPr="002935E6">
              <w:rPr>
                <w:lang w:val="uk-UA"/>
              </w:rPr>
              <w:t xml:space="preserve">0 </w:t>
            </w:r>
            <w:r>
              <w:rPr>
                <w:lang w:val="uk-UA"/>
              </w:rPr>
              <w:t>грн = 110 000,00 грн</w:t>
            </w:r>
            <w:r w:rsidRPr="002935E6">
              <w:rPr>
                <w:lang w:val="uk-UA"/>
              </w:rPr>
              <w:t>)</w:t>
            </w:r>
            <w:r>
              <w:rPr>
                <w:lang w:val="uk-UA" w:eastAsia="ru-RU"/>
              </w:rPr>
              <w:t>рентгеноскопія</w:t>
            </w:r>
            <w:r w:rsidRPr="0043605E">
              <w:rPr>
                <w:lang w:val="uk-UA" w:eastAsia="ru-RU"/>
              </w:rPr>
              <w:t xml:space="preserve"> грудної клітини, зняття ел</w:t>
            </w:r>
            <w:r>
              <w:rPr>
                <w:lang w:val="uk-UA" w:eastAsia="ru-RU"/>
              </w:rPr>
              <w:t xml:space="preserve">ектрокардіограми, </w:t>
            </w:r>
            <w:r w:rsidRPr="0043605E">
              <w:rPr>
                <w:lang w:val="uk-UA" w:eastAsia="ru-RU"/>
              </w:rPr>
              <w:t xml:space="preserve">визначення групи </w:t>
            </w:r>
            <w:r>
              <w:rPr>
                <w:lang w:val="uk-UA" w:eastAsia="ru-RU"/>
              </w:rPr>
              <w:t xml:space="preserve">крові та резус-належності крові, </w:t>
            </w:r>
            <w:r w:rsidRPr="0043605E">
              <w:rPr>
                <w:lang w:val="uk-UA" w:eastAsia="ru-RU"/>
              </w:rPr>
              <w:t>загальний аналіз крові, загальний аналіз сечі, серологічний аналіз крові на антитіла до вірусу імунодефіциту людини (ВІЛ), антиген до вірусу гепатиту «В» (НВsAg), антитіла до вірусу гепатиту «С» (анti-HCV), реакція мікропреципітації з кардіоліпіновим антигеном (RW).</w:t>
            </w:r>
            <w:r>
              <w:rPr>
                <w:lang w:val="uk-UA"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935E6">
              <w:rPr>
                <w:lang w:val="uk-UA"/>
              </w:rPr>
              <w:t xml:space="preserve"> рік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tabs>
                <w:tab w:val="left" w:pos="5655"/>
              </w:tabs>
              <w:suppressAutoHyphens w:val="0"/>
              <w:rPr>
                <w:lang w:val="uk-UA"/>
              </w:rPr>
            </w:pPr>
            <w:r w:rsidRPr="002935E6">
              <w:rPr>
                <w:lang w:val="uk-UA"/>
              </w:rPr>
              <w:t>Районний військовий комісаріат,</w:t>
            </w:r>
            <w:r>
              <w:rPr>
                <w:lang w:val="uk-UA"/>
              </w:rPr>
              <w:t xml:space="preserve"> </w:t>
            </w:r>
            <w:r w:rsidRPr="00907DB5">
              <w:rPr>
                <w:kern w:val="1"/>
                <w:lang w:val="uk-UA" w:eastAsia="am-ET"/>
              </w:rPr>
              <w:t>К</w:t>
            </w:r>
            <w:r>
              <w:rPr>
                <w:kern w:val="1"/>
                <w:lang w:val="uk-UA" w:eastAsia="am-ET"/>
              </w:rPr>
              <w:t>омунальне</w:t>
            </w:r>
            <w:r w:rsidRPr="00F849E2">
              <w:rPr>
                <w:kern w:val="1"/>
                <w:lang w:val="uk-UA" w:eastAsia="am-ET"/>
              </w:rPr>
              <w:t xml:space="preserve"> </w:t>
            </w:r>
            <w:r>
              <w:rPr>
                <w:kern w:val="1"/>
                <w:lang w:val="uk-UA" w:eastAsia="am-ET"/>
              </w:rPr>
              <w:t>некомерційне</w:t>
            </w:r>
            <w:r w:rsidRPr="00F849E2">
              <w:rPr>
                <w:kern w:val="1"/>
                <w:lang w:val="uk-UA" w:eastAsia="am-ET"/>
              </w:rPr>
              <w:t xml:space="preserve"> підприємств</w:t>
            </w:r>
            <w:r>
              <w:rPr>
                <w:kern w:val="1"/>
                <w:lang w:val="uk-UA" w:eastAsia="am-ET"/>
              </w:rPr>
              <w:t>о</w:t>
            </w:r>
            <w:r w:rsidRPr="00F849E2">
              <w:rPr>
                <w:kern w:val="1"/>
                <w:lang w:val="uk-UA" w:eastAsia="am-ET"/>
              </w:rPr>
              <w:t xml:space="preserve"> «Скадовська</w:t>
            </w:r>
            <w:r>
              <w:rPr>
                <w:kern w:val="1"/>
                <w:lang w:val="uk-UA" w:eastAsia="am-ET"/>
              </w:rPr>
              <w:t xml:space="preserve"> центральна районна</w:t>
            </w:r>
          </w:p>
          <w:p w:rsidR="002D30BB" w:rsidRPr="002935E6" w:rsidRDefault="002D30BB" w:rsidP="00372CE2">
            <w:pPr>
              <w:widowControl w:val="0"/>
              <w:tabs>
                <w:tab w:val="left" w:pos="5655"/>
              </w:tabs>
              <w:rPr>
                <w:lang w:val="uk-UA"/>
              </w:rPr>
            </w:pPr>
            <w:r w:rsidRPr="00F849E2">
              <w:rPr>
                <w:kern w:val="1"/>
                <w:lang w:val="uk-UA" w:eastAsia="am-ET"/>
              </w:rPr>
              <w:t>лікарня»</w:t>
            </w:r>
            <w:r>
              <w:rPr>
                <w:kern w:val="1"/>
                <w:lang w:val="uk-UA" w:eastAsia="am-ET"/>
              </w:rPr>
              <w:t xml:space="preserve"> Скадовської районної ради, </w:t>
            </w: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BB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110 000,0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Організоване, своєчасне та якісне  проведення контрольно-медичного</w:t>
            </w:r>
          </w:p>
          <w:p w:rsidR="002D30BB" w:rsidRPr="002935E6" w:rsidRDefault="002D30BB" w:rsidP="00372CE2">
            <w:pPr>
              <w:widowControl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огляду призовників</w:t>
            </w:r>
          </w:p>
        </w:tc>
      </w:tr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  <w:r w:rsidRPr="002935E6">
              <w:rPr>
                <w:lang w:val="uk-UA"/>
              </w:rPr>
              <w:t>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Доставка призовників на контрольний медичний огляд на обласний збірний пункт у м. Херсон</w:t>
            </w:r>
            <w:r>
              <w:rPr>
                <w:lang w:val="uk-UA"/>
              </w:rPr>
              <w:t xml:space="preserve"> </w:t>
            </w:r>
            <w:r w:rsidRPr="002935E6">
              <w:rPr>
                <w:lang w:val="uk-UA"/>
              </w:rPr>
              <w:t>(250 осіб (187-призовники, 63-супровід) в прямому та з</w:t>
            </w:r>
            <w:r>
              <w:rPr>
                <w:lang w:val="uk-UA"/>
              </w:rPr>
              <w:t>воротному напрямку х 240,00 грн = 60 000,0 грн</w:t>
            </w:r>
            <w:r w:rsidRPr="002935E6">
              <w:rPr>
                <w:lang w:val="uk-UA"/>
              </w:rPr>
              <w:t>)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2935E6">
              <w:rPr>
                <w:lang w:val="uk-UA"/>
              </w:rPr>
              <w:t xml:space="preserve"> рік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 xml:space="preserve">Районний військовий комісаріат, </w:t>
            </w: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60 000,0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kern w:val="1"/>
                <w:lang w:val="uk-UA"/>
              </w:rPr>
              <w:t>Організоване перевезення призовників на контрольний медичний огляд та їх відправки на обласний збірний пункт</w:t>
            </w:r>
          </w:p>
        </w:tc>
      </w:tr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1.4.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Доставка призовників на обласний збірний</w:t>
            </w:r>
            <w:r>
              <w:rPr>
                <w:lang w:val="uk-UA"/>
              </w:rPr>
              <w:t xml:space="preserve"> </w:t>
            </w:r>
            <w:r w:rsidRPr="002935E6">
              <w:rPr>
                <w:lang w:val="uk-UA"/>
              </w:rPr>
              <w:t>пункт для відправки у  війська. (110 осіб (70-призовників, 40-супровід) в</w:t>
            </w:r>
            <w:r>
              <w:rPr>
                <w:lang w:val="uk-UA"/>
              </w:rPr>
              <w:t xml:space="preserve"> прямому напрямку 70 х 120 грн = 8400 грн</w:t>
            </w:r>
            <w:r w:rsidRPr="002935E6">
              <w:rPr>
                <w:lang w:val="uk-UA"/>
              </w:rPr>
              <w:t>; 40 осіб в прямому т</w:t>
            </w:r>
            <w:r>
              <w:rPr>
                <w:lang w:val="uk-UA"/>
              </w:rPr>
              <w:t>а зворотному напрямку х 120 грн</w:t>
            </w:r>
            <w:r w:rsidRPr="002935E6">
              <w:rPr>
                <w:lang w:val="uk-UA"/>
              </w:rPr>
              <w:t xml:space="preserve"> х 2 = 9600 грн                     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2935E6">
              <w:rPr>
                <w:lang w:val="uk-UA"/>
              </w:rPr>
              <w:t xml:space="preserve"> рік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Районний військовий комісаріат</w:t>
            </w:r>
            <w:r w:rsidRPr="002935E6">
              <w:rPr>
                <w:kern w:val="2"/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18 000,0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Забезпечення організованої доставки призовників на обласний збірний пункт для відправки у  війська</w:t>
            </w:r>
          </w:p>
        </w:tc>
      </w:tr>
      <w:tr w:rsidR="002D30BB" w:rsidRPr="002935E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2.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 xml:space="preserve">Висвітлення інформації стосовно призову громадян на строкову військову службу до лав Збройних сил України (Указу Президента України про строки </w:t>
            </w:r>
            <w:r>
              <w:rPr>
                <w:lang w:val="uk-UA"/>
              </w:rPr>
              <w:t>призову, списків призовників тощо</w:t>
            </w:r>
            <w:r w:rsidRPr="002935E6">
              <w:rPr>
                <w:lang w:val="uk-UA"/>
              </w:rPr>
              <w:t>) через засоби масової інформації</w:t>
            </w:r>
          </w:p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907DB5">
              <w:rPr>
                <w:lang w:val="uk-UA"/>
              </w:rPr>
              <w:t>(ПП «Медіа -  компанія «Чорноморець» - 1200 кв.см. х 3,0</w:t>
            </w:r>
            <w:r>
              <w:rPr>
                <w:lang w:val="uk-UA"/>
              </w:rPr>
              <w:t xml:space="preserve"> = 3600,0 грн</w:t>
            </w:r>
            <w:r w:rsidRPr="002935E6">
              <w:rPr>
                <w:lang w:val="uk-UA"/>
              </w:rPr>
              <w:t>)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2935E6">
              <w:rPr>
                <w:lang w:val="uk-UA"/>
              </w:rPr>
              <w:t xml:space="preserve"> рік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 xml:space="preserve">Районний військовий комісаріат, </w:t>
            </w:r>
            <w:r>
              <w:rPr>
                <w:lang w:val="uk-UA"/>
              </w:rPr>
              <w:t>в</w:t>
            </w:r>
            <w:r w:rsidRPr="007B6DD2">
              <w:rPr>
                <w:lang w:val="uk-UA"/>
              </w:rPr>
              <w:t xml:space="preserve">ідділ </w:t>
            </w:r>
            <w:r>
              <w:rPr>
                <w:kern w:val="2"/>
                <w:lang w:val="uk-UA"/>
              </w:rPr>
              <w:t xml:space="preserve">оборонної роботи, цивільного захисту та взаємодії з правоохоронними органами </w:t>
            </w:r>
            <w:r w:rsidRPr="007B6DD2">
              <w:rPr>
                <w:kern w:val="2"/>
                <w:lang w:val="uk-UA"/>
              </w:rPr>
              <w:t>апарату районної державної адміністрації</w:t>
            </w:r>
            <w:r>
              <w:rPr>
                <w:kern w:val="2"/>
                <w:lang w:val="uk-UA"/>
              </w:rPr>
              <w:t xml:space="preserve"> (без права юридичної особи)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lang w:val="uk-UA"/>
              </w:rPr>
            </w:pPr>
            <w:r w:rsidRPr="002935E6"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center"/>
              <w:rPr>
                <w:b/>
                <w:bCs/>
                <w:lang w:val="uk-UA"/>
              </w:rPr>
            </w:pPr>
            <w:r w:rsidRPr="002935E6">
              <w:rPr>
                <w:b/>
                <w:bCs/>
                <w:lang w:val="uk-UA"/>
              </w:rPr>
              <w:t>3 600,0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372CE2">
            <w:pPr>
              <w:widowControl w:val="0"/>
              <w:suppressAutoHyphens w:val="0"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 w:eastAsia="ru-RU"/>
              </w:rPr>
              <w:t>Проведення інформаційно-агітаційного забезпечення підготовки до проведення призову громадян України  на військову службу до Збройних Сил України</w:t>
            </w:r>
          </w:p>
        </w:tc>
      </w:tr>
      <w:tr w:rsidR="002D30BB" w:rsidRPr="002935E6">
        <w:tc>
          <w:tcPr>
            <w:tcW w:w="680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D30BB" w:rsidRPr="002935E6" w:rsidRDefault="002D30BB" w:rsidP="008F2514">
            <w:pPr>
              <w:suppressLineNumbers/>
              <w:snapToGrid w:val="0"/>
              <w:jc w:val="both"/>
              <w:rPr>
                <w:lang w:val="uk-UA"/>
              </w:rPr>
            </w:pPr>
            <w:r w:rsidRPr="002935E6">
              <w:rPr>
                <w:lang w:val="uk-UA"/>
              </w:rPr>
              <w:t>Загальний обсяг фінансування у 20</w:t>
            </w:r>
            <w:r>
              <w:rPr>
                <w:lang w:val="uk-UA"/>
              </w:rPr>
              <w:t>20 році, грн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0BB" w:rsidRPr="002935E6" w:rsidRDefault="002D30BB" w:rsidP="008F2514">
            <w:pPr>
              <w:suppressLineNumbers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207 220,0</w:t>
            </w:r>
          </w:p>
        </w:tc>
      </w:tr>
    </w:tbl>
    <w:p w:rsidR="002D30BB" w:rsidRPr="00D62C7D" w:rsidRDefault="002D30BB" w:rsidP="00DF21B8">
      <w:pPr>
        <w:tabs>
          <w:tab w:val="left" w:pos="708"/>
          <w:tab w:val="left" w:pos="6885"/>
        </w:tabs>
        <w:jc w:val="both"/>
        <w:rPr>
          <w:lang w:val="uk-UA"/>
        </w:rPr>
      </w:pPr>
    </w:p>
    <w:p w:rsidR="002D30BB" w:rsidRPr="00D62C7D" w:rsidRDefault="002D30BB" w:rsidP="00DF21B8">
      <w:pPr>
        <w:tabs>
          <w:tab w:val="left" w:pos="1025"/>
        </w:tabs>
        <w:jc w:val="center"/>
        <w:rPr>
          <w:b/>
          <w:bCs/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p w:rsidR="002D30BB" w:rsidRDefault="002D30BB" w:rsidP="00DF21B8">
      <w:pPr>
        <w:jc w:val="both"/>
        <w:rPr>
          <w:lang w:val="uk-UA"/>
        </w:rPr>
      </w:pPr>
    </w:p>
    <w:sectPr w:rsidR="002D30BB" w:rsidSect="00B66210">
      <w:footnotePr>
        <w:pos w:val="beneathText"/>
      </w:footnotePr>
      <w:pgSz w:w="11905" w:h="16837"/>
      <w:pgMar w:top="1418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BB" w:rsidRDefault="002D30BB" w:rsidP="001F0563">
      <w:r>
        <w:separator/>
      </w:r>
    </w:p>
  </w:endnote>
  <w:endnote w:type="continuationSeparator" w:id="0">
    <w:p w:rsidR="002D30BB" w:rsidRDefault="002D30BB" w:rsidP="001F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BB" w:rsidRDefault="002D30BB" w:rsidP="001F0563">
      <w:r>
        <w:separator/>
      </w:r>
    </w:p>
  </w:footnote>
  <w:footnote w:type="continuationSeparator" w:id="0">
    <w:p w:rsidR="002D30BB" w:rsidRDefault="002D30BB" w:rsidP="001F0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BB" w:rsidRDefault="002D30BB" w:rsidP="00B66210">
    <w:pPr>
      <w:pStyle w:val="Header"/>
      <w:tabs>
        <w:tab w:val="clear" w:pos="4819"/>
        <w:tab w:val="left" w:pos="4035"/>
        <w:tab w:val="center" w:pos="4818"/>
      </w:tabs>
    </w:pPr>
    <w:r>
      <w:tab/>
    </w:r>
    <w:r>
      <w:tab/>
    </w:r>
  </w:p>
  <w:p w:rsidR="002D30BB" w:rsidRPr="00945529" w:rsidRDefault="002D30BB">
    <w:pPr>
      <w:pStyle w:val="Header"/>
      <w:jc w:val="center"/>
      <w:rPr>
        <w:sz w:val="20"/>
        <w:szCs w:val="2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4D3F5C"/>
    <w:multiLevelType w:val="hybridMultilevel"/>
    <w:tmpl w:val="659455DA"/>
    <w:lvl w:ilvl="0" w:tplc="43EAC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C7D"/>
    <w:rsid w:val="000265AD"/>
    <w:rsid w:val="00044F22"/>
    <w:rsid w:val="00050476"/>
    <w:rsid w:val="000759BA"/>
    <w:rsid w:val="00081322"/>
    <w:rsid w:val="000D7F16"/>
    <w:rsid w:val="000E200D"/>
    <w:rsid w:val="000F5C6A"/>
    <w:rsid w:val="000F6566"/>
    <w:rsid w:val="001001DC"/>
    <w:rsid w:val="001258E1"/>
    <w:rsid w:val="0015309C"/>
    <w:rsid w:val="00155738"/>
    <w:rsid w:val="00162B56"/>
    <w:rsid w:val="00164A00"/>
    <w:rsid w:val="00166339"/>
    <w:rsid w:val="00171D32"/>
    <w:rsid w:val="001C027F"/>
    <w:rsid w:val="001E0BD0"/>
    <w:rsid w:val="001F0563"/>
    <w:rsid w:val="00205043"/>
    <w:rsid w:val="0027576C"/>
    <w:rsid w:val="002833CA"/>
    <w:rsid w:val="002935E6"/>
    <w:rsid w:val="002D30BB"/>
    <w:rsid w:val="00332CC7"/>
    <w:rsid w:val="00342964"/>
    <w:rsid w:val="00351F2C"/>
    <w:rsid w:val="00372CE2"/>
    <w:rsid w:val="00376559"/>
    <w:rsid w:val="00380EC3"/>
    <w:rsid w:val="00387A66"/>
    <w:rsid w:val="003D2FCE"/>
    <w:rsid w:val="003F4B2A"/>
    <w:rsid w:val="00421ADC"/>
    <w:rsid w:val="00425A43"/>
    <w:rsid w:val="00430044"/>
    <w:rsid w:val="00432609"/>
    <w:rsid w:val="0043605E"/>
    <w:rsid w:val="00493F3C"/>
    <w:rsid w:val="004B6557"/>
    <w:rsid w:val="004C5E30"/>
    <w:rsid w:val="0050782F"/>
    <w:rsid w:val="005125A8"/>
    <w:rsid w:val="005426B3"/>
    <w:rsid w:val="00560E8B"/>
    <w:rsid w:val="005866B9"/>
    <w:rsid w:val="00592B67"/>
    <w:rsid w:val="0059771E"/>
    <w:rsid w:val="005C7A3B"/>
    <w:rsid w:val="005D6077"/>
    <w:rsid w:val="00645FA3"/>
    <w:rsid w:val="00662CAF"/>
    <w:rsid w:val="006B460C"/>
    <w:rsid w:val="006C267F"/>
    <w:rsid w:val="006E295C"/>
    <w:rsid w:val="00703675"/>
    <w:rsid w:val="00736B4B"/>
    <w:rsid w:val="007810EA"/>
    <w:rsid w:val="00783EC9"/>
    <w:rsid w:val="00793668"/>
    <w:rsid w:val="007A3B21"/>
    <w:rsid w:val="007B4F96"/>
    <w:rsid w:val="007B6DD2"/>
    <w:rsid w:val="007B792A"/>
    <w:rsid w:val="007F0C06"/>
    <w:rsid w:val="008319F7"/>
    <w:rsid w:val="00850948"/>
    <w:rsid w:val="008559FC"/>
    <w:rsid w:val="008C0528"/>
    <w:rsid w:val="008D1411"/>
    <w:rsid w:val="008D313F"/>
    <w:rsid w:val="008F2514"/>
    <w:rsid w:val="008F30EB"/>
    <w:rsid w:val="0090360D"/>
    <w:rsid w:val="00907DB5"/>
    <w:rsid w:val="00945529"/>
    <w:rsid w:val="00951CF4"/>
    <w:rsid w:val="00972012"/>
    <w:rsid w:val="00993C09"/>
    <w:rsid w:val="009960DC"/>
    <w:rsid w:val="009B1582"/>
    <w:rsid w:val="009B326E"/>
    <w:rsid w:val="009B3675"/>
    <w:rsid w:val="009C5182"/>
    <w:rsid w:val="009C7409"/>
    <w:rsid w:val="009D1D09"/>
    <w:rsid w:val="009D6EAB"/>
    <w:rsid w:val="009E778A"/>
    <w:rsid w:val="00A07459"/>
    <w:rsid w:val="00A13039"/>
    <w:rsid w:val="00A17DC0"/>
    <w:rsid w:val="00A26168"/>
    <w:rsid w:val="00A33EB0"/>
    <w:rsid w:val="00AA04DE"/>
    <w:rsid w:val="00AA1DC6"/>
    <w:rsid w:val="00AF4A66"/>
    <w:rsid w:val="00B03736"/>
    <w:rsid w:val="00B14A4A"/>
    <w:rsid w:val="00B159A6"/>
    <w:rsid w:val="00B546EF"/>
    <w:rsid w:val="00B66210"/>
    <w:rsid w:val="00B77D24"/>
    <w:rsid w:val="00B96A67"/>
    <w:rsid w:val="00BA7751"/>
    <w:rsid w:val="00C36C49"/>
    <w:rsid w:val="00C54D08"/>
    <w:rsid w:val="00C61933"/>
    <w:rsid w:val="00CB1A88"/>
    <w:rsid w:val="00CD1A34"/>
    <w:rsid w:val="00CF46F7"/>
    <w:rsid w:val="00CF6110"/>
    <w:rsid w:val="00CF70C4"/>
    <w:rsid w:val="00D0743C"/>
    <w:rsid w:val="00D315FF"/>
    <w:rsid w:val="00D41F4E"/>
    <w:rsid w:val="00D467E3"/>
    <w:rsid w:val="00D62C7D"/>
    <w:rsid w:val="00D77702"/>
    <w:rsid w:val="00DB1F8C"/>
    <w:rsid w:val="00DB316B"/>
    <w:rsid w:val="00DD1AB1"/>
    <w:rsid w:val="00DD59BF"/>
    <w:rsid w:val="00DF21B8"/>
    <w:rsid w:val="00E144A7"/>
    <w:rsid w:val="00E21244"/>
    <w:rsid w:val="00E96152"/>
    <w:rsid w:val="00E97CB0"/>
    <w:rsid w:val="00EC3DCF"/>
    <w:rsid w:val="00EE3FF2"/>
    <w:rsid w:val="00EF2A12"/>
    <w:rsid w:val="00EF60E6"/>
    <w:rsid w:val="00F11039"/>
    <w:rsid w:val="00F15ABE"/>
    <w:rsid w:val="00F42B59"/>
    <w:rsid w:val="00F460C2"/>
    <w:rsid w:val="00F51CFA"/>
    <w:rsid w:val="00F647DD"/>
    <w:rsid w:val="00F849E2"/>
    <w:rsid w:val="00FA2250"/>
    <w:rsid w:val="00FA6639"/>
    <w:rsid w:val="00FB05CF"/>
    <w:rsid w:val="00F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7D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77D24"/>
    <w:pPr>
      <w:keepNext/>
      <w:numPr>
        <w:numId w:val="1"/>
      </w:numPr>
      <w:jc w:val="both"/>
      <w:outlineLvl w:val="0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77D24"/>
    <w:pPr>
      <w:keepNext/>
      <w:numPr>
        <w:ilvl w:val="2"/>
        <w:numId w:val="1"/>
      </w:numPr>
      <w:jc w:val="center"/>
      <w:outlineLvl w:val="2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78A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778A"/>
    <w:rPr>
      <w:rFonts w:ascii="Cambria" w:hAnsi="Cambria" w:cs="Cambria"/>
      <w:b/>
      <w:bCs/>
      <w:sz w:val="26"/>
      <w:szCs w:val="26"/>
      <w:lang w:val="ru-RU" w:eastAsia="ar-SA" w:bidi="ar-SA"/>
    </w:rPr>
  </w:style>
  <w:style w:type="paragraph" w:customStyle="1" w:styleId="a">
    <w:name w:val="Стиль"/>
    <w:basedOn w:val="Normal"/>
    <w:uiPriority w:val="99"/>
    <w:rsid w:val="00B77D24"/>
    <w:pPr>
      <w:suppressAutoHyphens w:val="0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F21B8"/>
    <w:pPr>
      <w:autoSpaceDE w:val="0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1B8"/>
    <w:rPr>
      <w:rFonts w:eastAsia="Times New Roman"/>
      <w:sz w:val="28"/>
      <w:szCs w:val="28"/>
      <w:lang w:val="uk-UA" w:eastAsia="ar-SA" w:bidi="ar-SA"/>
    </w:rPr>
  </w:style>
  <w:style w:type="character" w:styleId="Hyperlink">
    <w:name w:val="Hyperlink"/>
    <w:basedOn w:val="DefaultParagraphFont"/>
    <w:uiPriority w:val="99"/>
    <w:rsid w:val="00DF2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21B8"/>
  </w:style>
  <w:style w:type="paragraph" w:customStyle="1" w:styleId="WW-2">
    <w:name w:val="WW-Основной текст 2"/>
    <w:basedOn w:val="Normal"/>
    <w:uiPriority w:val="99"/>
    <w:rsid w:val="00DF21B8"/>
    <w:pPr>
      <w:jc w:val="center"/>
    </w:pPr>
  </w:style>
  <w:style w:type="paragraph" w:styleId="Header">
    <w:name w:val="header"/>
    <w:basedOn w:val="Normal"/>
    <w:link w:val="HeaderChar"/>
    <w:uiPriority w:val="99"/>
    <w:rsid w:val="00DF21B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1B8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4B65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0EC3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8</Pages>
  <Words>1798</Words>
  <Characters>10253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</dc:creator>
  <cp:keywords/>
  <dc:description/>
  <cp:lastModifiedBy>Sekretar</cp:lastModifiedBy>
  <cp:revision>55</cp:revision>
  <cp:lastPrinted>2020-01-23T15:02:00Z</cp:lastPrinted>
  <dcterms:created xsi:type="dcterms:W3CDTF">2019-02-20T07:21:00Z</dcterms:created>
  <dcterms:modified xsi:type="dcterms:W3CDTF">2020-01-24T12:01:00Z</dcterms:modified>
</cp:coreProperties>
</file>